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A726B1" w:rsidRDefault="00A726B1" w:rsidP="001A0FC9">
      <w:pPr>
        <w:jc w:val="center"/>
        <w:rPr>
          <w:rFonts w:ascii="Times New Roman" w:hAnsi="Times New Roman" w:cs="Times New Roman"/>
          <w:b/>
          <w:sz w:val="32"/>
          <w:szCs w:val="32"/>
        </w:rPr>
      </w:pPr>
    </w:p>
    <w:p w:rsidR="001A0FC9" w:rsidRDefault="001A0FC9" w:rsidP="001A0FC9">
      <w:pPr>
        <w:jc w:val="center"/>
        <w:rPr>
          <w:rFonts w:ascii="Times New Roman" w:hAnsi="Times New Roman" w:cs="Times New Roman"/>
          <w:b/>
          <w:sz w:val="32"/>
          <w:szCs w:val="32"/>
        </w:rPr>
      </w:pPr>
      <w:r>
        <w:rPr>
          <w:rFonts w:ascii="Times New Roman" w:hAnsi="Times New Roman" w:cs="Times New Roman"/>
          <w:b/>
          <w:sz w:val="32"/>
          <w:szCs w:val="32"/>
        </w:rPr>
        <w:t>Martin Howe QC</w:t>
      </w:r>
    </w:p>
    <w:p w:rsidR="001A0FC9" w:rsidRDefault="001A0FC9" w:rsidP="001A0FC9">
      <w:pPr>
        <w:jc w:val="center"/>
        <w:rPr>
          <w:rFonts w:ascii="Times New Roman" w:hAnsi="Times New Roman" w:cs="Times New Roman"/>
          <w:b/>
          <w:sz w:val="32"/>
          <w:szCs w:val="32"/>
        </w:rPr>
      </w:pPr>
    </w:p>
    <w:p w:rsidR="001A0FC9" w:rsidRDefault="001A0FC9" w:rsidP="001A0FC9">
      <w:pPr>
        <w:jc w:val="center"/>
        <w:rPr>
          <w:rFonts w:ascii="Times New Roman" w:hAnsi="Times New Roman" w:cs="Times New Roman"/>
          <w:b/>
          <w:sz w:val="32"/>
          <w:szCs w:val="32"/>
        </w:rPr>
      </w:pPr>
      <w:r w:rsidRPr="001A0FC9">
        <w:rPr>
          <w:rFonts w:ascii="Times New Roman" w:hAnsi="Times New Roman" w:cs="Times New Roman"/>
          <w:b/>
          <w:sz w:val="32"/>
          <w:szCs w:val="32"/>
        </w:rPr>
        <w:t>The withdrawal of the UK from the European Union</w:t>
      </w:r>
    </w:p>
    <w:p w:rsidR="001A0FC9" w:rsidRPr="001A0FC9" w:rsidRDefault="001A0FC9" w:rsidP="001A0FC9">
      <w:pPr>
        <w:jc w:val="center"/>
        <w:rPr>
          <w:rFonts w:ascii="Times New Roman" w:hAnsi="Times New Roman" w:cs="Times New Roman"/>
          <w:b/>
          <w:sz w:val="32"/>
          <w:szCs w:val="32"/>
        </w:rPr>
      </w:pPr>
    </w:p>
    <w:p w:rsidR="001A0FC9" w:rsidRDefault="001A0FC9" w:rsidP="001A0FC9">
      <w:pPr>
        <w:jc w:val="center"/>
        <w:rPr>
          <w:rFonts w:ascii="Times New Roman" w:hAnsi="Times New Roman" w:cs="Times New Roman"/>
          <w:b/>
          <w:i/>
          <w:sz w:val="32"/>
          <w:szCs w:val="32"/>
        </w:rPr>
      </w:pPr>
      <w:r w:rsidRPr="001A0FC9">
        <w:rPr>
          <w:rFonts w:ascii="Times New Roman" w:hAnsi="Times New Roman" w:cs="Times New Roman"/>
          <w:b/>
          <w:i/>
          <w:sz w:val="32"/>
          <w:szCs w:val="32"/>
        </w:rPr>
        <w:t>Analysis of potential financial liabilities</w:t>
      </w:r>
      <w:r w:rsidR="00B36E29">
        <w:rPr>
          <w:rFonts w:ascii="Times New Roman" w:hAnsi="Times New Roman" w:cs="Times New Roman"/>
          <w:b/>
          <w:i/>
          <w:sz w:val="32"/>
          <w:szCs w:val="32"/>
        </w:rPr>
        <w:t xml:space="preserve"> and of jurisdiction to enforce them</w:t>
      </w:r>
    </w:p>
    <w:p w:rsidR="001A0FC9" w:rsidRDefault="001A0FC9" w:rsidP="001A0FC9">
      <w:pPr>
        <w:jc w:val="center"/>
        <w:rPr>
          <w:rFonts w:ascii="Times New Roman" w:hAnsi="Times New Roman" w:cs="Times New Roman"/>
          <w:b/>
          <w:sz w:val="32"/>
          <w:szCs w:val="32"/>
        </w:rPr>
      </w:pPr>
    </w:p>
    <w:p w:rsidR="001A0FC9" w:rsidRDefault="00463BCA" w:rsidP="001A0FC9">
      <w:pPr>
        <w:jc w:val="center"/>
        <w:rPr>
          <w:rFonts w:ascii="Times New Roman" w:hAnsi="Times New Roman" w:cs="Times New Roman"/>
          <w:b/>
          <w:sz w:val="32"/>
          <w:szCs w:val="32"/>
        </w:rPr>
      </w:pPr>
      <w:r>
        <w:rPr>
          <w:rFonts w:ascii="Times New Roman" w:hAnsi="Times New Roman" w:cs="Times New Roman"/>
          <w:b/>
          <w:sz w:val="32"/>
          <w:szCs w:val="32"/>
        </w:rPr>
        <w:t>2</w:t>
      </w:r>
      <w:r w:rsidR="0017330A">
        <w:rPr>
          <w:rFonts w:ascii="Times New Roman" w:hAnsi="Times New Roman" w:cs="Times New Roman"/>
          <w:b/>
          <w:sz w:val="32"/>
          <w:szCs w:val="32"/>
        </w:rPr>
        <w:t>4</w:t>
      </w:r>
      <w:r>
        <w:rPr>
          <w:rFonts w:ascii="Times New Roman" w:hAnsi="Times New Roman" w:cs="Times New Roman"/>
          <w:b/>
          <w:sz w:val="32"/>
          <w:szCs w:val="32"/>
        </w:rPr>
        <w:t xml:space="preserve"> </w:t>
      </w:r>
      <w:r w:rsidR="00ED5DD6">
        <w:rPr>
          <w:rFonts w:ascii="Times New Roman" w:hAnsi="Times New Roman" w:cs="Times New Roman"/>
          <w:b/>
          <w:sz w:val="32"/>
          <w:szCs w:val="32"/>
        </w:rPr>
        <w:t>Ma</w:t>
      </w:r>
      <w:r w:rsidR="00B36E29">
        <w:rPr>
          <w:rFonts w:ascii="Times New Roman" w:hAnsi="Times New Roman" w:cs="Times New Roman"/>
          <w:b/>
          <w:sz w:val="32"/>
          <w:szCs w:val="32"/>
        </w:rPr>
        <w:t>y</w:t>
      </w:r>
      <w:r w:rsidR="001A0FC9">
        <w:rPr>
          <w:rFonts w:ascii="Times New Roman" w:hAnsi="Times New Roman" w:cs="Times New Roman"/>
          <w:b/>
          <w:sz w:val="32"/>
          <w:szCs w:val="32"/>
        </w:rPr>
        <w:t xml:space="preserve"> 2017</w:t>
      </w:r>
    </w:p>
    <w:p w:rsidR="006060C1" w:rsidRDefault="006060C1" w:rsidP="001A0FC9">
      <w:pPr>
        <w:jc w:val="center"/>
        <w:rPr>
          <w:rFonts w:ascii="Times New Roman" w:hAnsi="Times New Roman" w:cs="Times New Roman"/>
          <w:b/>
          <w:sz w:val="32"/>
          <w:szCs w:val="32"/>
        </w:rPr>
      </w:pPr>
    </w:p>
    <w:p w:rsidR="006060C1" w:rsidRDefault="006060C1" w:rsidP="001A0FC9">
      <w:pPr>
        <w:jc w:val="center"/>
        <w:rPr>
          <w:rFonts w:ascii="Times New Roman" w:hAnsi="Times New Roman" w:cs="Times New Roman"/>
          <w:b/>
          <w:sz w:val="32"/>
          <w:szCs w:val="32"/>
        </w:rPr>
      </w:pPr>
      <w:r>
        <w:rPr>
          <w:rFonts w:ascii="Times New Roman" w:hAnsi="Times New Roman" w:cs="Times New Roman"/>
          <w:b/>
          <w:sz w:val="32"/>
          <w:szCs w:val="32"/>
        </w:rPr>
        <w:t>Lawyers for Britain</w:t>
      </w:r>
    </w:p>
    <w:p w:rsidR="006060C1" w:rsidRPr="001A0FC9" w:rsidRDefault="006060C1" w:rsidP="001A0FC9">
      <w:pPr>
        <w:jc w:val="center"/>
        <w:rPr>
          <w:rFonts w:ascii="Times New Roman" w:hAnsi="Times New Roman" w:cs="Times New Roman"/>
          <w:b/>
          <w:sz w:val="32"/>
          <w:szCs w:val="32"/>
        </w:rPr>
      </w:pPr>
      <w:r>
        <w:rPr>
          <w:rFonts w:ascii="Times New Roman" w:hAnsi="Times New Roman" w:cs="Times New Roman"/>
          <w:b/>
          <w:sz w:val="32"/>
          <w:szCs w:val="32"/>
        </w:rPr>
        <w:t>www.lawyers</w:t>
      </w:r>
      <w:bookmarkStart w:id="0" w:name="_GoBack"/>
      <w:bookmarkEnd w:id="0"/>
      <w:r>
        <w:rPr>
          <w:rFonts w:ascii="Times New Roman" w:hAnsi="Times New Roman" w:cs="Times New Roman"/>
          <w:b/>
          <w:sz w:val="32"/>
          <w:szCs w:val="32"/>
        </w:rPr>
        <w:t>forbritain.org</w:t>
      </w:r>
    </w:p>
    <w:p w:rsidR="001A0FC9" w:rsidRDefault="001A0FC9">
      <w:pPr>
        <w:rPr>
          <w:rFonts w:ascii="Times New Roman" w:hAnsi="Times New Roman" w:cs="Times New Roman"/>
          <w:b/>
          <w:sz w:val="24"/>
          <w:szCs w:val="24"/>
        </w:rPr>
      </w:pPr>
      <w:r>
        <w:rPr>
          <w:rFonts w:ascii="Times New Roman" w:hAnsi="Times New Roman" w:cs="Times New Roman"/>
          <w:b/>
          <w:sz w:val="24"/>
          <w:szCs w:val="24"/>
        </w:rPr>
        <w:br w:type="page"/>
      </w:r>
    </w:p>
    <w:p w:rsidR="00A726B1" w:rsidRPr="00A726B1" w:rsidRDefault="0017103E" w:rsidP="00A726B1">
      <w:pPr>
        <w:pStyle w:val="Default"/>
        <w:rPr>
          <w:b/>
          <w:bCs/>
        </w:rPr>
      </w:pPr>
      <w:r>
        <w:rPr>
          <w:b/>
          <w:bCs/>
        </w:rPr>
        <w:lastRenderedPageBreak/>
        <w:t>About the author</w:t>
      </w:r>
    </w:p>
    <w:p w:rsidR="00A726B1" w:rsidRPr="00A726B1" w:rsidRDefault="00A726B1" w:rsidP="00A726B1">
      <w:pPr>
        <w:pStyle w:val="Default"/>
      </w:pPr>
    </w:p>
    <w:p w:rsidR="00A726B1" w:rsidRPr="00A726B1" w:rsidRDefault="00A726B1" w:rsidP="00A726B1">
      <w:r w:rsidRPr="00A726B1">
        <w:rPr>
          <w:rFonts w:ascii="Times New Roman" w:hAnsi="Times New Roman" w:cs="Times New Roman"/>
          <w:b/>
          <w:bCs/>
          <w:sz w:val="24"/>
          <w:szCs w:val="24"/>
        </w:rPr>
        <w:t>Martin Howe QC</w:t>
      </w:r>
      <w:r w:rsidRPr="00A726B1">
        <w:rPr>
          <w:rFonts w:ascii="Times New Roman" w:hAnsi="Times New Roman" w:cs="Times New Roman"/>
          <w:bCs/>
          <w:sz w:val="24"/>
          <w:szCs w:val="24"/>
        </w:rPr>
        <w:t xml:space="preserve"> </w:t>
      </w:r>
      <w:r w:rsidRPr="00A726B1">
        <w:rPr>
          <w:rFonts w:ascii="Times New Roman" w:hAnsi="Times New Roman" w:cs="Times New Roman"/>
          <w:sz w:val="24"/>
          <w:szCs w:val="24"/>
        </w:rPr>
        <w:t>is a barrister at 8 New Square</w:t>
      </w:r>
      <w:r w:rsidR="00ED5DD6">
        <w:rPr>
          <w:rFonts w:ascii="Times New Roman" w:hAnsi="Times New Roman" w:cs="Times New Roman"/>
          <w:sz w:val="24"/>
          <w:szCs w:val="24"/>
        </w:rPr>
        <w:t>, Lincoln’s Inn,</w:t>
      </w:r>
      <w:r w:rsidRPr="00A726B1">
        <w:rPr>
          <w:rFonts w:ascii="Times New Roman" w:hAnsi="Times New Roman" w:cs="Times New Roman"/>
          <w:sz w:val="24"/>
          <w:szCs w:val="24"/>
        </w:rPr>
        <w:t xml:space="preserve"> specialising in </w:t>
      </w:r>
      <w:r w:rsidR="00B36E29">
        <w:rPr>
          <w:rFonts w:ascii="Times New Roman" w:hAnsi="Times New Roman" w:cs="Times New Roman"/>
          <w:sz w:val="24"/>
          <w:szCs w:val="24"/>
        </w:rPr>
        <w:t xml:space="preserve">EU law, mainly </w:t>
      </w:r>
      <w:r w:rsidRPr="00A726B1">
        <w:rPr>
          <w:rFonts w:ascii="Times New Roman" w:hAnsi="Times New Roman" w:cs="Times New Roman"/>
          <w:sz w:val="24"/>
          <w:szCs w:val="24"/>
        </w:rPr>
        <w:t xml:space="preserve">Intellectual Property and </w:t>
      </w:r>
      <w:r w:rsidR="00ED5DD6">
        <w:rPr>
          <w:rFonts w:ascii="Times New Roman" w:hAnsi="Times New Roman" w:cs="Times New Roman"/>
          <w:sz w:val="24"/>
          <w:szCs w:val="24"/>
        </w:rPr>
        <w:t>the free movement of goods and services</w:t>
      </w:r>
      <w:r>
        <w:t xml:space="preserve">. </w:t>
      </w:r>
      <w:r w:rsidRPr="00A726B1">
        <w:rPr>
          <w:rFonts w:ascii="Times New Roman" w:hAnsi="Times New Roman" w:cs="Times New Roman"/>
          <w:iCs/>
          <w:sz w:val="24"/>
          <w:szCs w:val="24"/>
        </w:rPr>
        <w:t>H</w:t>
      </w:r>
      <w:r w:rsidR="0017103E">
        <w:rPr>
          <w:rFonts w:ascii="Times New Roman" w:hAnsi="Times New Roman" w:cs="Times New Roman"/>
          <w:iCs/>
          <w:sz w:val="24"/>
          <w:szCs w:val="24"/>
        </w:rPr>
        <w:t xml:space="preserve">is most recent publications include </w:t>
      </w:r>
      <w:r w:rsidR="0017103E" w:rsidRPr="0017103E">
        <w:rPr>
          <w:rFonts w:ascii="Times New Roman" w:hAnsi="Times New Roman" w:cs="Times New Roman"/>
          <w:i/>
          <w:iCs/>
          <w:sz w:val="24"/>
          <w:szCs w:val="24"/>
        </w:rPr>
        <w:t>How to Leave the EU Legal and Trade Priorities for the New Britain</w:t>
      </w:r>
      <w:r w:rsidR="0017103E">
        <w:rPr>
          <w:rFonts w:ascii="Times New Roman" w:hAnsi="Times New Roman" w:cs="Times New Roman"/>
          <w:iCs/>
          <w:sz w:val="24"/>
          <w:szCs w:val="24"/>
        </w:rPr>
        <w:t xml:space="preserve"> (</w:t>
      </w:r>
      <w:r w:rsidR="00ED5DD6">
        <w:rPr>
          <w:rFonts w:ascii="Times New Roman" w:hAnsi="Times New Roman" w:cs="Times New Roman"/>
          <w:iCs/>
          <w:sz w:val="24"/>
          <w:szCs w:val="24"/>
        </w:rPr>
        <w:t xml:space="preserve">Politeia, </w:t>
      </w:r>
      <w:r w:rsidR="0017103E">
        <w:rPr>
          <w:rFonts w:ascii="Times New Roman" w:hAnsi="Times New Roman" w:cs="Times New Roman"/>
          <w:iCs/>
          <w:sz w:val="24"/>
          <w:szCs w:val="24"/>
        </w:rPr>
        <w:t>2016). H</w:t>
      </w:r>
      <w:r w:rsidRPr="00A726B1">
        <w:rPr>
          <w:rFonts w:ascii="Times New Roman" w:hAnsi="Times New Roman" w:cs="Times New Roman"/>
          <w:iCs/>
          <w:sz w:val="24"/>
          <w:szCs w:val="24"/>
        </w:rPr>
        <w:t>e is Chairman of Lawyers for Britain.</w:t>
      </w:r>
    </w:p>
    <w:p w:rsidR="00A726B1" w:rsidRDefault="00A726B1">
      <w:pPr>
        <w:rPr>
          <w:rFonts w:ascii="Times New Roman" w:hAnsi="Times New Roman" w:cs="Times New Roman"/>
          <w:b/>
          <w:sz w:val="24"/>
          <w:szCs w:val="24"/>
        </w:rPr>
      </w:pPr>
      <w:r>
        <w:rPr>
          <w:rFonts w:ascii="Times New Roman" w:hAnsi="Times New Roman" w:cs="Times New Roman"/>
          <w:b/>
          <w:sz w:val="24"/>
          <w:szCs w:val="24"/>
        </w:rPr>
        <w:br w:type="page"/>
      </w:r>
    </w:p>
    <w:p w:rsidR="006060C1" w:rsidRPr="008C4B33" w:rsidRDefault="006060C1" w:rsidP="006060C1">
      <w:pPr>
        <w:rPr>
          <w:rFonts w:ascii="Times New Roman" w:hAnsi="Times New Roman" w:cs="Times New Roman"/>
          <w:b/>
          <w:sz w:val="24"/>
          <w:szCs w:val="24"/>
        </w:rPr>
      </w:pPr>
      <w:r>
        <w:rPr>
          <w:rFonts w:ascii="Times New Roman" w:hAnsi="Times New Roman" w:cs="Times New Roman"/>
          <w:b/>
          <w:sz w:val="24"/>
          <w:szCs w:val="24"/>
        </w:rPr>
        <w:lastRenderedPageBreak/>
        <w:t>Summary</w:t>
      </w:r>
    </w:p>
    <w:p w:rsidR="006060C1" w:rsidRDefault="006060C1" w:rsidP="00606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the financial claim likely to be made by the EU27 against the UK as it withdraws from the EU </w:t>
      </w:r>
      <w:r w:rsidR="0075397F">
        <w:rPr>
          <w:rFonts w:ascii="Times New Roman" w:hAnsi="Times New Roman" w:cs="Times New Roman"/>
          <w:sz w:val="24"/>
          <w:szCs w:val="24"/>
        </w:rPr>
        <w:t>has</w:t>
      </w:r>
      <w:r>
        <w:rPr>
          <w:rFonts w:ascii="Times New Roman" w:hAnsi="Times New Roman" w:cs="Times New Roman"/>
          <w:sz w:val="24"/>
          <w:szCs w:val="24"/>
        </w:rPr>
        <w:t xml:space="preserve"> not been formally set out in public</w:t>
      </w:r>
      <w:r w:rsidR="006D1A79">
        <w:rPr>
          <w:rFonts w:ascii="Times New Roman" w:hAnsi="Times New Roman" w:cs="Times New Roman"/>
          <w:sz w:val="24"/>
          <w:szCs w:val="24"/>
        </w:rPr>
        <w:t xml:space="preserve"> except in very broad outline</w:t>
      </w:r>
      <w:r>
        <w:rPr>
          <w:rFonts w:ascii="Times New Roman" w:hAnsi="Times New Roman" w:cs="Times New Roman"/>
          <w:sz w:val="24"/>
          <w:szCs w:val="24"/>
        </w:rPr>
        <w:t>, it is possible to deduce the principal elements of the prospective claim from public statements and media briefings made by the Commission and European leaders.  The following conclusions can be drawn:</w:t>
      </w:r>
    </w:p>
    <w:p w:rsidR="006060C1" w:rsidRDefault="006060C1" w:rsidP="006060C1">
      <w:pPr>
        <w:spacing w:after="0" w:line="240" w:lineRule="auto"/>
        <w:jc w:val="both"/>
        <w:rPr>
          <w:rFonts w:ascii="Times New Roman" w:hAnsi="Times New Roman" w:cs="Times New Roman"/>
          <w:sz w:val="24"/>
          <w:szCs w:val="24"/>
        </w:rPr>
      </w:pPr>
    </w:p>
    <w:p w:rsidR="00E862A8" w:rsidRDefault="006060C1" w:rsidP="00B5305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EU’s principal claim appears to be that the UK is obliged to contribute to the EU’s budget, or </w:t>
      </w:r>
      <w:r w:rsidR="0075397F">
        <w:rPr>
          <w:rFonts w:ascii="Times New Roman" w:hAnsi="Times New Roman" w:cs="Times New Roman"/>
          <w:sz w:val="24"/>
          <w:szCs w:val="24"/>
        </w:rPr>
        <w:t>including</w:t>
      </w:r>
      <w:r>
        <w:rPr>
          <w:rFonts w:ascii="Times New Roman" w:hAnsi="Times New Roman" w:cs="Times New Roman"/>
          <w:sz w:val="24"/>
          <w:szCs w:val="24"/>
        </w:rPr>
        <w:t xml:space="preserve"> substantial elements of it representing forward commitments to ongoing programmes, </w:t>
      </w:r>
      <w:r w:rsidR="00E862A8">
        <w:rPr>
          <w:rFonts w:ascii="Times New Roman" w:hAnsi="Times New Roman" w:cs="Times New Roman"/>
          <w:sz w:val="24"/>
          <w:szCs w:val="24"/>
        </w:rPr>
        <w:t xml:space="preserve">for a period of </w:t>
      </w:r>
      <w:r w:rsidR="0075397F">
        <w:rPr>
          <w:rFonts w:ascii="Times New Roman" w:hAnsi="Times New Roman" w:cs="Times New Roman"/>
          <w:sz w:val="24"/>
          <w:szCs w:val="24"/>
        </w:rPr>
        <w:t xml:space="preserve">roughly two </w:t>
      </w:r>
      <w:r w:rsidR="00E862A8">
        <w:rPr>
          <w:rFonts w:ascii="Times New Roman" w:hAnsi="Times New Roman" w:cs="Times New Roman"/>
          <w:sz w:val="24"/>
          <w:szCs w:val="24"/>
        </w:rPr>
        <w:t>years after withdrawal. This claim appears to be wholly without merit in law. This is because the EU’s “</w:t>
      </w:r>
      <w:r w:rsidR="0075397F">
        <w:rPr>
          <w:rFonts w:ascii="Times New Roman" w:hAnsi="Times New Roman" w:cs="Times New Roman"/>
          <w:sz w:val="24"/>
          <w:szCs w:val="24"/>
        </w:rPr>
        <w:t>Own R</w:t>
      </w:r>
      <w:r w:rsidR="00E862A8">
        <w:rPr>
          <w:rFonts w:ascii="Times New Roman" w:hAnsi="Times New Roman" w:cs="Times New Roman"/>
          <w:sz w:val="24"/>
          <w:szCs w:val="24"/>
        </w:rPr>
        <w:t xml:space="preserve">esources </w:t>
      </w:r>
      <w:r w:rsidR="0075397F">
        <w:rPr>
          <w:rFonts w:ascii="Times New Roman" w:hAnsi="Times New Roman" w:cs="Times New Roman"/>
          <w:sz w:val="24"/>
          <w:szCs w:val="24"/>
        </w:rPr>
        <w:t>D</w:t>
      </w:r>
      <w:r w:rsidR="00E862A8">
        <w:rPr>
          <w:rFonts w:ascii="Times New Roman" w:hAnsi="Times New Roman" w:cs="Times New Roman"/>
          <w:sz w:val="24"/>
          <w:szCs w:val="24"/>
        </w:rPr>
        <w:t xml:space="preserve">ecision” </w:t>
      </w:r>
      <w:r w:rsidR="006D1A79">
        <w:rPr>
          <w:rFonts w:ascii="Times New Roman" w:hAnsi="Times New Roman" w:cs="Times New Roman"/>
          <w:sz w:val="24"/>
          <w:szCs w:val="24"/>
        </w:rPr>
        <w:t>and its “Mul</w:t>
      </w:r>
      <w:r w:rsidR="0075397F">
        <w:rPr>
          <w:rFonts w:ascii="Times New Roman" w:hAnsi="Times New Roman" w:cs="Times New Roman"/>
          <w:sz w:val="24"/>
          <w:szCs w:val="24"/>
        </w:rPr>
        <w:t>t</w:t>
      </w:r>
      <w:r w:rsidR="006D1A79">
        <w:rPr>
          <w:rFonts w:ascii="Times New Roman" w:hAnsi="Times New Roman" w:cs="Times New Roman"/>
          <w:sz w:val="24"/>
          <w:szCs w:val="24"/>
        </w:rPr>
        <w:t>iannual Financial Framework” are legally</w:t>
      </w:r>
      <w:r w:rsidR="00E862A8">
        <w:rPr>
          <w:rFonts w:ascii="Times New Roman" w:hAnsi="Times New Roman" w:cs="Times New Roman"/>
          <w:sz w:val="24"/>
          <w:szCs w:val="24"/>
        </w:rPr>
        <w:t xml:space="preserve"> subordinate to the EU treaties, ha</w:t>
      </w:r>
      <w:r w:rsidR="006D1A79">
        <w:rPr>
          <w:rFonts w:ascii="Times New Roman" w:hAnsi="Times New Roman" w:cs="Times New Roman"/>
          <w:sz w:val="24"/>
          <w:szCs w:val="24"/>
        </w:rPr>
        <w:t>ve</w:t>
      </w:r>
      <w:r w:rsidR="00E862A8">
        <w:rPr>
          <w:rFonts w:ascii="Times New Roman" w:hAnsi="Times New Roman" w:cs="Times New Roman"/>
          <w:sz w:val="24"/>
          <w:szCs w:val="24"/>
        </w:rPr>
        <w:t xml:space="preserve"> no binding force in law independent</w:t>
      </w:r>
      <w:r w:rsidR="006D1A79">
        <w:rPr>
          <w:rFonts w:ascii="Times New Roman" w:hAnsi="Times New Roman" w:cs="Times New Roman"/>
          <w:sz w:val="24"/>
          <w:szCs w:val="24"/>
        </w:rPr>
        <w:t>ly</w:t>
      </w:r>
      <w:r w:rsidR="00E862A8">
        <w:rPr>
          <w:rFonts w:ascii="Times New Roman" w:hAnsi="Times New Roman" w:cs="Times New Roman"/>
          <w:sz w:val="24"/>
          <w:szCs w:val="24"/>
        </w:rPr>
        <w:t xml:space="preserve"> of the treaties, and will therefore cease to impose any legal obligation on the UK on the date when the Treaties themselves cease to apply the UK under Article 50 TEU.</w:t>
      </w:r>
    </w:p>
    <w:p w:rsidR="00E862A8" w:rsidRDefault="00E862A8" w:rsidP="00B5305A">
      <w:pPr>
        <w:pStyle w:val="ListParagraph"/>
        <w:spacing w:after="0" w:line="240" w:lineRule="auto"/>
        <w:jc w:val="both"/>
        <w:rPr>
          <w:rFonts w:ascii="Times New Roman" w:hAnsi="Times New Roman" w:cs="Times New Roman"/>
          <w:sz w:val="24"/>
          <w:szCs w:val="24"/>
        </w:rPr>
      </w:pPr>
    </w:p>
    <w:p w:rsidR="00B5305A" w:rsidRDefault="00E862A8" w:rsidP="00B5305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EU’s second claim appears to relate to the large unfunded deficit of its staff pension scheme. The UK could not in any event be liable for </w:t>
      </w:r>
      <w:r w:rsidR="007E5B78">
        <w:rPr>
          <w:rFonts w:ascii="Times New Roman" w:hAnsi="Times New Roman" w:cs="Times New Roman"/>
          <w:sz w:val="24"/>
          <w:szCs w:val="24"/>
        </w:rPr>
        <w:t xml:space="preserve">a share of </w:t>
      </w:r>
      <w:r>
        <w:rPr>
          <w:rFonts w:ascii="Times New Roman" w:hAnsi="Times New Roman" w:cs="Times New Roman"/>
          <w:sz w:val="24"/>
          <w:szCs w:val="24"/>
        </w:rPr>
        <w:t xml:space="preserve">that without also having a claim on a </w:t>
      </w:r>
      <w:r w:rsidR="007E5B78">
        <w:rPr>
          <w:rFonts w:ascii="Times New Roman" w:hAnsi="Times New Roman" w:cs="Times New Roman"/>
          <w:sz w:val="24"/>
          <w:szCs w:val="24"/>
        </w:rPr>
        <w:t xml:space="preserve">corresponding </w:t>
      </w:r>
      <w:r>
        <w:rPr>
          <w:rFonts w:ascii="Times New Roman" w:hAnsi="Times New Roman" w:cs="Times New Roman"/>
          <w:sz w:val="24"/>
          <w:szCs w:val="24"/>
        </w:rPr>
        <w:t>share of the assets of the EU</w:t>
      </w:r>
      <w:r w:rsidR="007E5B78">
        <w:rPr>
          <w:rFonts w:ascii="Times New Roman" w:hAnsi="Times New Roman" w:cs="Times New Roman"/>
          <w:sz w:val="24"/>
          <w:szCs w:val="24"/>
        </w:rPr>
        <w:t>,</w:t>
      </w:r>
      <w:r>
        <w:rPr>
          <w:rFonts w:ascii="Times New Roman" w:hAnsi="Times New Roman" w:cs="Times New Roman"/>
          <w:sz w:val="24"/>
          <w:szCs w:val="24"/>
        </w:rPr>
        <w:t xml:space="preserve"> if a process of </w:t>
      </w:r>
      <w:r w:rsidR="007E5B78">
        <w:rPr>
          <w:rFonts w:ascii="Times New Roman" w:hAnsi="Times New Roman" w:cs="Times New Roman"/>
          <w:sz w:val="24"/>
          <w:szCs w:val="24"/>
        </w:rPr>
        <w:t xml:space="preserve">valuing </w:t>
      </w:r>
      <w:r w:rsidR="00B438A2">
        <w:rPr>
          <w:rFonts w:ascii="Times New Roman" w:hAnsi="Times New Roman" w:cs="Times New Roman"/>
          <w:sz w:val="24"/>
          <w:szCs w:val="24"/>
        </w:rPr>
        <w:t xml:space="preserve">the EU’s </w:t>
      </w:r>
      <w:r w:rsidR="007E5B78">
        <w:rPr>
          <w:rFonts w:ascii="Times New Roman" w:hAnsi="Times New Roman" w:cs="Times New Roman"/>
          <w:sz w:val="24"/>
          <w:szCs w:val="24"/>
        </w:rPr>
        <w:t xml:space="preserve">assets and liabilities and then making or receiving a balancing payment on exit </w:t>
      </w:r>
      <w:proofErr w:type="gramStart"/>
      <w:r w:rsidR="007E5B78">
        <w:rPr>
          <w:rFonts w:ascii="Times New Roman" w:hAnsi="Times New Roman" w:cs="Times New Roman"/>
          <w:sz w:val="24"/>
          <w:szCs w:val="24"/>
        </w:rPr>
        <w:t>were</w:t>
      </w:r>
      <w:proofErr w:type="gramEnd"/>
      <w:r w:rsidR="007E5B78">
        <w:rPr>
          <w:rFonts w:ascii="Times New Roman" w:hAnsi="Times New Roman" w:cs="Times New Roman"/>
          <w:sz w:val="24"/>
          <w:szCs w:val="24"/>
        </w:rPr>
        <w:t xml:space="preserve"> to be undertaken.</w:t>
      </w:r>
      <w:r w:rsidR="00B438A2">
        <w:rPr>
          <w:rFonts w:ascii="Times New Roman" w:hAnsi="Times New Roman" w:cs="Times New Roman"/>
          <w:sz w:val="24"/>
          <w:szCs w:val="24"/>
        </w:rPr>
        <w:t xml:space="preserve"> However, (A) there is no general practice in international law of States making or receiving balancing payments representing the net assets or liabilities of an international organisation when the join or withdraw from the organisation; and (B) no such balancing payments have been made when Member States (including the UK itself) joined the EEC/EC/EU, so it is hard to see any credible basis upon which the UK could be said to be obliged to make any net payment when it leaves.</w:t>
      </w:r>
    </w:p>
    <w:p w:rsidR="00B5305A" w:rsidRPr="00B5305A" w:rsidRDefault="00B5305A" w:rsidP="00B5305A">
      <w:pPr>
        <w:pStyle w:val="ListParagraph"/>
        <w:rPr>
          <w:rFonts w:ascii="Times New Roman" w:hAnsi="Times New Roman" w:cs="Times New Roman"/>
          <w:sz w:val="24"/>
          <w:szCs w:val="24"/>
        </w:rPr>
      </w:pPr>
    </w:p>
    <w:p w:rsidR="00B438A2" w:rsidRDefault="00B5305A" w:rsidP="00B5305A">
      <w:pPr>
        <w:pStyle w:val="ListParagraph"/>
        <w:numPr>
          <w:ilvl w:val="0"/>
          <w:numId w:val="12"/>
        </w:numPr>
        <w:spacing w:after="0" w:line="240" w:lineRule="auto"/>
        <w:jc w:val="both"/>
        <w:rPr>
          <w:rFonts w:ascii="Times New Roman" w:hAnsi="Times New Roman" w:cs="Times New Roman"/>
          <w:sz w:val="24"/>
          <w:szCs w:val="24"/>
        </w:rPr>
      </w:pPr>
      <w:r w:rsidRPr="00B5305A">
        <w:rPr>
          <w:rFonts w:ascii="Times New Roman" w:hAnsi="Times New Roman" w:cs="Times New Roman"/>
          <w:sz w:val="24"/>
          <w:szCs w:val="24"/>
        </w:rPr>
        <w:t>The Eu</w:t>
      </w:r>
      <w:r w:rsidR="00B438A2" w:rsidRPr="00B5305A">
        <w:rPr>
          <w:rFonts w:ascii="Times New Roman" w:hAnsi="Times New Roman" w:cs="Times New Roman"/>
          <w:sz w:val="24"/>
          <w:szCs w:val="24"/>
        </w:rPr>
        <w:t>ropean Investment Bank stands in a rather different position, since the Member States including the UK have paid up capital to this organisation which stands in its books.  There is a strong argument that the UK on EU exit is entitled to the return of its paid up capital and indeed to a corresponding share of the accumulated reserves of the EIB.</w:t>
      </w:r>
    </w:p>
    <w:p w:rsidR="00EB697F" w:rsidRPr="00911471" w:rsidRDefault="00EB697F" w:rsidP="00911471">
      <w:pPr>
        <w:pStyle w:val="ListParagraph"/>
        <w:rPr>
          <w:rFonts w:ascii="Times New Roman" w:hAnsi="Times New Roman" w:cs="Times New Roman"/>
          <w:sz w:val="24"/>
          <w:szCs w:val="24"/>
        </w:rPr>
      </w:pPr>
    </w:p>
    <w:p w:rsidR="00EB697F" w:rsidRPr="00B5305A" w:rsidRDefault="001A7639" w:rsidP="00B5305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 does not seem likely that the adjudication of these claims falls under the j</w:t>
      </w:r>
      <w:r w:rsidR="00EB697F">
        <w:rPr>
          <w:rFonts w:ascii="Times New Roman" w:hAnsi="Times New Roman" w:cs="Times New Roman"/>
          <w:sz w:val="24"/>
          <w:szCs w:val="24"/>
        </w:rPr>
        <w:t>urisdiction</w:t>
      </w:r>
      <w:r>
        <w:rPr>
          <w:rFonts w:ascii="Times New Roman" w:hAnsi="Times New Roman" w:cs="Times New Roman"/>
          <w:sz w:val="24"/>
          <w:szCs w:val="24"/>
        </w:rPr>
        <w:t xml:space="preserve"> of the ECJ under the EU treaties, or under the jurisdiction of the ICJ under its Statute. However, in view of the strength of its legal position, there </w:t>
      </w:r>
      <w:r w:rsidR="00163306">
        <w:rPr>
          <w:rFonts w:ascii="Times New Roman" w:hAnsi="Times New Roman" w:cs="Times New Roman"/>
          <w:sz w:val="24"/>
          <w:szCs w:val="24"/>
        </w:rPr>
        <w:t xml:space="preserve">would be no disadvantage in </w:t>
      </w:r>
      <w:r>
        <w:rPr>
          <w:rFonts w:ascii="Times New Roman" w:hAnsi="Times New Roman" w:cs="Times New Roman"/>
          <w:sz w:val="24"/>
          <w:szCs w:val="24"/>
        </w:rPr>
        <w:t xml:space="preserve">the UK </w:t>
      </w:r>
      <w:r w:rsidR="00163306">
        <w:rPr>
          <w:rFonts w:ascii="Times New Roman" w:hAnsi="Times New Roman" w:cs="Times New Roman"/>
          <w:sz w:val="24"/>
          <w:szCs w:val="24"/>
        </w:rPr>
        <w:t xml:space="preserve">agreeing </w:t>
      </w:r>
      <w:r>
        <w:rPr>
          <w:rFonts w:ascii="Times New Roman" w:hAnsi="Times New Roman" w:cs="Times New Roman"/>
          <w:sz w:val="24"/>
          <w:szCs w:val="24"/>
        </w:rPr>
        <w:t>that these claims (and the UK’s cross-claims) be referred to adjudication in front of a neutral international tribunal</w:t>
      </w:r>
      <w:r w:rsidR="00163306">
        <w:rPr>
          <w:rFonts w:ascii="Times New Roman" w:hAnsi="Times New Roman" w:cs="Times New Roman"/>
          <w:sz w:val="24"/>
          <w:szCs w:val="24"/>
        </w:rPr>
        <w:t xml:space="preserve">. This might be a possible way of </w:t>
      </w:r>
      <w:r>
        <w:rPr>
          <w:rFonts w:ascii="Times New Roman" w:hAnsi="Times New Roman" w:cs="Times New Roman"/>
          <w:sz w:val="24"/>
          <w:szCs w:val="24"/>
        </w:rPr>
        <w:t>unblocking the impasse which might otherwise arise in the negotiations with the EU if these claims cannot be resolved by agreement</w:t>
      </w:r>
      <w:r w:rsidR="00163306">
        <w:rPr>
          <w:rFonts w:ascii="Times New Roman" w:hAnsi="Times New Roman" w:cs="Times New Roman"/>
          <w:sz w:val="24"/>
          <w:szCs w:val="24"/>
        </w:rPr>
        <w:t>, as well as demonstrating the good faith of the UK in being willing to pay sums which are legally owed</w:t>
      </w:r>
      <w:r>
        <w:rPr>
          <w:rFonts w:ascii="Times New Roman" w:hAnsi="Times New Roman" w:cs="Times New Roman"/>
          <w:sz w:val="24"/>
          <w:szCs w:val="24"/>
        </w:rPr>
        <w:t xml:space="preserve">. </w:t>
      </w:r>
    </w:p>
    <w:p w:rsidR="00B438A2" w:rsidRPr="00B5305A" w:rsidRDefault="00B438A2" w:rsidP="00B5305A">
      <w:pPr>
        <w:pStyle w:val="ListParagraph"/>
        <w:rPr>
          <w:rFonts w:ascii="Times New Roman" w:hAnsi="Times New Roman" w:cs="Times New Roman"/>
          <w:b/>
          <w:sz w:val="24"/>
          <w:szCs w:val="24"/>
        </w:rPr>
      </w:pPr>
    </w:p>
    <w:p w:rsidR="00B438A2" w:rsidRPr="00B5305A" w:rsidRDefault="00B438A2" w:rsidP="00B5305A">
      <w:pPr>
        <w:pStyle w:val="ListParagraph"/>
        <w:spacing w:after="0" w:line="240" w:lineRule="auto"/>
        <w:jc w:val="both"/>
        <w:rPr>
          <w:rFonts w:ascii="Times New Roman" w:hAnsi="Times New Roman" w:cs="Times New Roman"/>
          <w:b/>
          <w:sz w:val="24"/>
          <w:szCs w:val="24"/>
        </w:rPr>
      </w:pPr>
    </w:p>
    <w:p w:rsidR="006060C1" w:rsidRDefault="00B438A2" w:rsidP="00B530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should be borne in mind that this analysis only looks at the principal items </w:t>
      </w:r>
      <w:r w:rsidR="001A7639">
        <w:rPr>
          <w:rFonts w:ascii="Times New Roman" w:hAnsi="Times New Roman" w:cs="Times New Roman"/>
          <w:b/>
          <w:sz w:val="24"/>
          <w:szCs w:val="24"/>
        </w:rPr>
        <w:t xml:space="preserve">of the EU’s claim </w:t>
      </w:r>
      <w:r>
        <w:rPr>
          <w:rFonts w:ascii="Times New Roman" w:hAnsi="Times New Roman" w:cs="Times New Roman"/>
          <w:b/>
          <w:sz w:val="24"/>
          <w:szCs w:val="24"/>
        </w:rPr>
        <w:t>and there could be other claims and liabilities</w:t>
      </w:r>
      <w:r w:rsidR="00163306">
        <w:rPr>
          <w:rFonts w:ascii="Times New Roman" w:hAnsi="Times New Roman" w:cs="Times New Roman"/>
          <w:b/>
          <w:sz w:val="24"/>
          <w:szCs w:val="24"/>
        </w:rPr>
        <w:t>, or indeed other assets potentially claimable by the UK,</w:t>
      </w:r>
      <w:r>
        <w:rPr>
          <w:rFonts w:ascii="Times New Roman" w:hAnsi="Times New Roman" w:cs="Times New Roman"/>
          <w:b/>
          <w:sz w:val="24"/>
          <w:szCs w:val="24"/>
        </w:rPr>
        <w:t xml:space="preserve"> arising out of the complex finances of the EU and the complex organisation of its many subsidiary bodies and agencies.  However, looking at the headline items, it would seem that overall the UK should be entitled on exit to a net </w:t>
      </w:r>
      <w:r>
        <w:rPr>
          <w:rFonts w:ascii="Times New Roman" w:hAnsi="Times New Roman" w:cs="Times New Roman"/>
          <w:b/>
          <w:sz w:val="24"/>
          <w:szCs w:val="24"/>
        </w:rPr>
        <w:lastRenderedPageBreak/>
        <w:t xml:space="preserve">payment in its favour, corresponding </w:t>
      </w:r>
      <w:r w:rsidR="00163306">
        <w:rPr>
          <w:rFonts w:ascii="Times New Roman" w:hAnsi="Times New Roman" w:cs="Times New Roman"/>
          <w:b/>
          <w:sz w:val="24"/>
          <w:szCs w:val="24"/>
        </w:rPr>
        <w:t xml:space="preserve">approximately </w:t>
      </w:r>
      <w:r w:rsidR="000E60EF">
        <w:rPr>
          <w:rFonts w:ascii="Times New Roman" w:hAnsi="Times New Roman" w:cs="Times New Roman"/>
          <w:b/>
          <w:sz w:val="24"/>
          <w:szCs w:val="24"/>
        </w:rPr>
        <w:t xml:space="preserve">to </w:t>
      </w:r>
      <w:r>
        <w:rPr>
          <w:rFonts w:ascii="Times New Roman" w:hAnsi="Times New Roman" w:cs="Times New Roman"/>
          <w:b/>
          <w:sz w:val="24"/>
          <w:szCs w:val="24"/>
        </w:rPr>
        <w:t>the value of its capital invested in the EIB.</w:t>
      </w:r>
    </w:p>
    <w:p w:rsidR="003938C4" w:rsidRDefault="003938C4">
      <w:pPr>
        <w:rPr>
          <w:rFonts w:ascii="Times New Roman" w:hAnsi="Times New Roman" w:cs="Times New Roman"/>
          <w:b/>
          <w:sz w:val="24"/>
          <w:szCs w:val="24"/>
        </w:rPr>
      </w:pPr>
      <w:r>
        <w:rPr>
          <w:rFonts w:ascii="Times New Roman" w:hAnsi="Times New Roman" w:cs="Times New Roman"/>
          <w:b/>
          <w:sz w:val="24"/>
          <w:szCs w:val="24"/>
        </w:rPr>
        <w:br w:type="page"/>
      </w:r>
    </w:p>
    <w:p w:rsidR="007F54C6" w:rsidRPr="008C4B33" w:rsidRDefault="007F54C6" w:rsidP="007F54C6">
      <w:pPr>
        <w:rPr>
          <w:rFonts w:ascii="Times New Roman" w:hAnsi="Times New Roman" w:cs="Times New Roman"/>
          <w:b/>
          <w:sz w:val="24"/>
          <w:szCs w:val="24"/>
        </w:rPr>
      </w:pPr>
      <w:r w:rsidRPr="008C4B33">
        <w:rPr>
          <w:rFonts w:ascii="Times New Roman" w:hAnsi="Times New Roman" w:cs="Times New Roman"/>
          <w:b/>
          <w:sz w:val="24"/>
          <w:szCs w:val="24"/>
        </w:rPr>
        <w:lastRenderedPageBreak/>
        <w:t>Introduction</w:t>
      </w:r>
    </w:p>
    <w:p w:rsidR="007F54C6" w:rsidRDefault="007F54C6" w:rsidP="007F54C6">
      <w:pPr>
        <w:spacing w:after="0" w:line="240" w:lineRule="auto"/>
        <w:jc w:val="both"/>
        <w:rPr>
          <w:rFonts w:ascii="Times New Roman" w:hAnsi="Times New Roman" w:cs="Times New Roman"/>
          <w:sz w:val="24"/>
          <w:szCs w:val="24"/>
        </w:rPr>
      </w:pPr>
      <w:r w:rsidRPr="008C4B33">
        <w:rPr>
          <w:rFonts w:ascii="Times New Roman" w:hAnsi="Times New Roman" w:cs="Times New Roman"/>
          <w:sz w:val="24"/>
          <w:szCs w:val="24"/>
        </w:rPr>
        <w:t>The withdrawal of the United Kingdom (UK) from the European Union (EU) raises a wide array of questions under national, international and EU law. The EU has limited experience of withdrawals and there is no precedent f</w:t>
      </w:r>
      <w:r>
        <w:rPr>
          <w:rFonts w:ascii="Times New Roman" w:hAnsi="Times New Roman" w:cs="Times New Roman"/>
          <w:sz w:val="24"/>
          <w:szCs w:val="24"/>
        </w:rPr>
        <w:t>or a Member State leaving the Union</w:t>
      </w:r>
      <w:r w:rsidRPr="008C4B33">
        <w:rPr>
          <w:rFonts w:ascii="Times New Roman" w:hAnsi="Times New Roman" w:cs="Times New Roman"/>
          <w:sz w:val="24"/>
          <w:szCs w:val="24"/>
        </w:rPr>
        <w:t xml:space="preserve"> under the current legal framework. The example of Greenland’s secession in 1985 - as a result of increased home rule away from Denmark - provides some comparison.</w:t>
      </w:r>
      <w:r w:rsidRPr="008C4B33">
        <w:rPr>
          <w:rStyle w:val="FootnoteReference"/>
          <w:rFonts w:ascii="Times New Roman" w:hAnsi="Times New Roman" w:cs="Times New Roman"/>
          <w:sz w:val="24"/>
          <w:szCs w:val="24"/>
        </w:rPr>
        <w:footnoteReference w:id="1"/>
      </w:r>
      <w:r w:rsidRPr="008C4B33">
        <w:rPr>
          <w:rFonts w:ascii="Times New Roman" w:hAnsi="Times New Roman" w:cs="Times New Roman"/>
          <w:sz w:val="24"/>
          <w:szCs w:val="24"/>
        </w:rPr>
        <w:t xml:space="preserve"> But the withdrawal of the UK from the Union will be significantly more intricate, both in terms of scale and complexity. </w:t>
      </w:r>
      <w:r w:rsidR="000D567D">
        <w:rPr>
          <w:rFonts w:ascii="Times New Roman" w:hAnsi="Times New Roman" w:cs="Times New Roman"/>
          <w:sz w:val="24"/>
          <w:szCs w:val="24"/>
        </w:rPr>
        <w:t xml:space="preserve">The withdrawal process is governed by Article 50 of the Treaty on European Union (“TEU”). </w:t>
      </w:r>
      <w:r w:rsidRPr="008C4B33">
        <w:rPr>
          <w:rFonts w:ascii="Times New Roman" w:hAnsi="Times New Roman" w:cs="Times New Roman"/>
          <w:sz w:val="24"/>
          <w:szCs w:val="24"/>
        </w:rPr>
        <w:t>Important legal questions remain about the withdrawal</w:t>
      </w:r>
      <w:r>
        <w:rPr>
          <w:rFonts w:ascii="Times New Roman" w:hAnsi="Times New Roman" w:cs="Times New Roman"/>
          <w:sz w:val="24"/>
          <w:szCs w:val="24"/>
        </w:rPr>
        <w:t xml:space="preserve"> process set out in Article 50 TEU</w:t>
      </w:r>
      <w:r w:rsidR="000D567D">
        <w:rPr>
          <w:rFonts w:ascii="Times New Roman" w:hAnsi="Times New Roman" w:cs="Times New Roman"/>
          <w:sz w:val="24"/>
          <w:szCs w:val="24"/>
        </w:rPr>
        <w:t>, particularly regarding any</w:t>
      </w:r>
      <w:r w:rsidRPr="008C4B33">
        <w:rPr>
          <w:rFonts w:ascii="Times New Roman" w:hAnsi="Times New Roman" w:cs="Times New Roman"/>
          <w:sz w:val="24"/>
          <w:szCs w:val="24"/>
        </w:rPr>
        <w:t xml:space="preserve"> financial liabilities owed by the UK towards the EU</w:t>
      </w:r>
      <w:r w:rsidR="000D567D">
        <w:rPr>
          <w:rFonts w:ascii="Times New Roman" w:hAnsi="Times New Roman" w:cs="Times New Roman"/>
          <w:sz w:val="24"/>
          <w:szCs w:val="24"/>
        </w:rPr>
        <w:t>, or claims of the UK on the EU,</w:t>
      </w:r>
      <w:r w:rsidRPr="008C4B33">
        <w:rPr>
          <w:rFonts w:ascii="Times New Roman" w:hAnsi="Times New Roman" w:cs="Times New Roman"/>
          <w:sz w:val="24"/>
          <w:szCs w:val="24"/>
        </w:rPr>
        <w:t xml:space="preserve"> once it has left.</w:t>
      </w:r>
    </w:p>
    <w:p w:rsidR="000D567D" w:rsidRDefault="000D567D" w:rsidP="007F54C6">
      <w:pPr>
        <w:spacing w:after="0" w:line="240" w:lineRule="auto"/>
        <w:jc w:val="both"/>
        <w:rPr>
          <w:rFonts w:ascii="Times New Roman" w:hAnsi="Times New Roman" w:cs="Times New Roman"/>
          <w:sz w:val="24"/>
          <w:szCs w:val="24"/>
        </w:rPr>
      </w:pPr>
    </w:p>
    <w:p w:rsidR="000D567D" w:rsidRDefault="000D567D"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the Commission and the EU27 Member States </w:t>
      </w:r>
      <w:r w:rsidR="00EB697F">
        <w:rPr>
          <w:rFonts w:ascii="Times New Roman" w:hAnsi="Times New Roman" w:cs="Times New Roman"/>
          <w:sz w:val="24"/>
          <w:szCs w:val="24"/>
        </w:rPr>
        <w:t>took</w:t>
      </w:r>
      <w:r>
        <w:rPr>
          <w:rFonts w:ascii="Times New Roman" w:hAnsi="Times New Roman" w:cs="Times New Roman"/>
          <w:sz w:val="24"/>
          <w:szCs w:val="24"/>
        </w:rPr>
        <w:t xml:space="preserve"> the position that there </w:t>
      </w:r>
      <w:r w:rsidR="00EB697F">
        <w:rPr>
          <w:rFonts w:ascii="Times New Roman" w:hAnsi="Times New Roman" w:cs="Times New Roman"/>
          <w:sz w:val="24"/>
          <w:szCs w:val="24"/>
        </w:rPr>
        <w:t xml:space="preserve">would </w:t>
      </w:r>
      <w:r>
        <w:rPr>
          <w:rFonts w:ascii="Times New Roman" w:hAnsi="Times New Roman" w:cs="Times New Roman"/>
          <w:sz w:val="24"/>
          <w:szCs w:val="24"/>
        </w:rPr>
        <w:t xml:space="preserve">be no negotiations or discussions with the UK about the terms of withdrawal until Article 50 </w:t>
      </w:r>
      <w:r w:rsidR="00EB697F">
        <w:rPr>
          <w:rFonts w:ascii="Times New Roman" w:hAnsi="Times New Roman" w:cs="Times New Roman"/>
          <w:sz w:val="24"/>
          <w:szCs w:val="24"/>
        </w:rPr>
        <w:t xml:space="preserve">was </w:t>
      </w:r>
      <w:r>
        <w:rPr>
          <w:rFonts w:ascii="Times New Roman" w:hAnsi="Times New Roman" w:cs="Times New Roman"/>
          <w:sz w:val="24"/>
          <w:szCs w:val="24"/>
        </w:rPr>
        <w:t xml:space="preserve">formally triggered, this </w:t>
      </w:r>
      <w:r w:rsidR="00EB697F">
        <w:rPr>
          <w:rFonts w:ascii="Times New Roman" w:hAnsi="Times New Roman" w:cs="Times New Roman"/>
          <w:sz w:val="24"/>
          <w:szCs w:val="24"/>
        </w:rPr>
        <w:t xml:space="preserve">did </w:t>
      </w:r>
      <w:r>
        <w:rPr>
          <w:rFonts w:ascii="Times New Roman" w:hAnsi="Times New Roman" w:cs="Times New Roman"/>
          <w:sz w:val="24"/>
          <w:szCs w:val="24"/>
        </w:rPr>
        <w:t>not inhibit the Commission or its President from engaging in a media campaign whose purpose seem</w:t>
      </w:r>
      <w:r w:rsidR="00EB697F">
        <w:rPr>
          <w:rFonts w:ascii="Times New Roman" w:hAnsi="Times New Roman" w:cs="Times New Roman"/>
          <w:sz w:val="24"/>
          <w:szCs w:val="24"/>
        </w:rPr>
        <w:t>ed</w:t>
      </w:r>
      <w:r>
        <w:rPr>
          <w:rFonts w:ascii="Times New Roman" w:hAnsi="Times New Roman" w:cs="Times New Roman"/>
          <w:sz w:val="24"/>
          <w:szCs w:val="24"/>
        </w:rPr>
        <w:t xml:space="preserve"> to be to build a case that the UK will owe very large net amounts to the EU upon its withdrawal.</w:t>
      </w:r>
      <w:r w:rsidR="003337C0">
        <w:rPr>
          <w:rFonts w:ascii="Times New Roman" w:hAnsi="Times New Roman" w:cs="Times New Roman"/>
          <w:sz w:val="24"/>
          <w:szCs w:val="24"/>
        </w:rPr>
        <w:t xml:space="preserve">  The actual legal basis of that case has not </w:t>
      </w:r>
      <w:r w:rsidR="00EB697F">
        <w:rPr>
          <w:rFonts w:ascii="Times New Roman" w:hAnsi="Times New Roman" w:cs="Times New Roman"/>
          <w:sz w:val="24"/>
          <w:szCs w:val="24"/>
        </w:rPr>
        <w:t xml:space="preserve">yet </w:t>
      </w:r>
      <w:r w:rsidR="003337C0">
        <w:rPr>
          <w:rFonts w:ascii="Times New Roman" w:hAnsi="Times New Roman" w:cs="Times New Roman"/>
          <w:sz w:val="24"/>
          <w:szCs w:val="24"/>
        </w:rPr>
        <w:t>been set out formally or in clear terms and therefore needs to be inferred from various public pronouncements.</w:t>
      </w:r>
    </w:p>
    <w:p w:rsidR="003337C0" w:rsidRDefault="003337C0" w:rsidP="007F54C6">
      <w:pPr>
        <w:spacing w:after="0" w:line="240" w:lineRule="auto"/>
        <w:jc w:val="both"/>
        <w:rPr>
          <w:rFonts w:ascii="Times New Roman" w:hAnsi="Times New Roman" w:cs="Times New Roman"/>
          <w:sz w:val="24"/>
          <w:szCs w:val="24"/>
        </w:rPr>
      </w:pPr>
    </w:p>
    <w:p w:rsidR="003337C0" w:rsidRDefault="00B5305A"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7 February 2017, </w:t>
      </w:r>
      <w:r w:rsidR="003337C0">
        <w:rPr>
          <w:rFonts w:ascii="Times New Roman" w:hAnsi="Times New Roman" w:cs="Times New Roman"/>
          <w:sz w:val="24"/>
          <w:szCs w:val="24"/>
        </w:rPr>
        <w:t xml:space="preserve">Commission spokesman </w:t>
      </w:r>
      <w:proofErr w:type="spellStart"/>
      <w:r w:rsidR="003337C0" w:rsidRPr="003337C0">
        <w:rPr>
          <w:rFonts w:ascii="Times New Roman" w:hAnsi="Times New Roman" w:cs="Times New Roman"/>
          <w:sz w:val="24"/>
          <w:szCs w:val="24"/>
        </w:rPr>
        <w:t>Margaritis</w:t>
      </w:r>
      <w:proofErr w:type="spellEnd"/>
      <w:r w:rsidR="003337C0" w:rsidRPr="003337C0">
        <w:rPr>
          <w:rFonts w:ascii="Times New Roman" w:hAnsi="Times New Roman" w:cs="Times New Roman"/>
          <w:sz w:val="24"/>
          <w:szCs w:val="24"/>
        </w:rPr>
        <w:t xml:space="preserve"> </w:t>
      </w:r>
      <w:proofErr w:type="spellStart"/>
      <w:r w:rsidR="003337C0" w:rsidRPr="003337C0">
        <w:rPr>
          <w:rFonts w:ascii="Times New Roman" w:hAnsi="Times New Roman" w:cs="Times New Roman"/>
          <w:sz w:val="24"/>
          <w:szCs w:val="24"/>
        </w:rPr>
        <w:t>Schinas</w:t>
      </w:r>
      <w:proofErr w:type="spellEnd"/>
      <w:r w:rsidR="003337C0" w:rsidRPr="003337C0">
        <w:rPr>
          <w:rFonts w:ascii="Times New Roman" w:hAnsi="Times New Roman" w:cs="Times New Roman"/>
          <w:sz w:val="24"/>
          <w:szCs w:val="24"/>
        </w:rPr>
        <w:t xml:space="preserve"> told reporters</w:t>
      </w:r>
      <w:r w:rsidR="003337C0">
        <w:rPr>
          <w:rFonts w:ascii="Times New Roman" w:hAnsi="Times New Roman" w:cs="Times New Roman"/>
          <w:sz w:val="24"/>
          <w:szCs w:val="24"/>
        </w:rPr>
        <w:t xml:space="preserve">: </w:t>
      </w:r>
      <w:r w:rsidR="003337C0" w:rsidRPr="003337C0">
        <w:rPr>
          <w:rFonts w:ascii="Times New Roman" w:hAnsi="Times New Roman" w:cs="Times New Roman"/>
          <w:sz w:val="24"/>
          <w:szCs w:val="24"/>
        </w:rPr>
        <w:t>“</w:t>
      </w:r>
      <w:r w:rsidR="003337C0" w:rsidRPr="003337C0">
        <w:rPr>
          <w:rFonts w:ascii="Times New Roman" w:hAnsi="Times New Roman" w:cs="Times New Roman"/>
          <w:i/>
          <w:sz w:val="24"/>
          <w:szCs w:val="24"/>
        </w:rPr>
        <w:t>It is like going to the pub with 27 friends: You order a round of beer, but then you cannot leave while the party continues; you still need to pay for the round you ordered</w:t>
      </w:r>
      <w:r w:rsidR="003337C0">
        <w:rPr>
          <w:rFonts w:ascii="Times New Roman" w:hAnsi="Times New Roman" w:cs="Times New Roman"/>
          <w:sz w:val="24"/>
          <w:szCs w:val="24"/>
        </w:rPr>
        <w:t>.</w:t>
      </w:r>
      <w:r w:rsidR="003337C0" w:rsidRPr="003337C0">
        <w:rPr>
          <w:rFonts w:ascii="Times New Roman" w:hAnsi="Times New Roman" w:cs="Times New Roman"/>
          <w:sz w:val="24"/>
          <w:szCs w:val="24"/>
        </w:rPr>
        <w:t>”</w:t>
      </w:r>
      <w:r w:rsidRPr="00B5305A">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p>
    <w:p w:rsidR="003337C0" w:rsidRDefault="003337C0" w:rsidP="007F54C6">
      <w:pPr>
        <w:spacing w:after="0" w:line="240" w:lineRule="auto"/>
        <w:jc w:val="both"/>
        <w:rPr>
          <w:rFonts w:ascii="Times New Roman" w:hAnsi="Times New Roman" w:cs="Times New Roman"/>
          <w:sz w:val="24"/>
          <w:szCs w:val="24"/>
        </w:rPr>
      </w:pPr>
    </w:p>
    <w:p w:rsidR="003337C0" w:rsidRDefault="003337C0"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problem with this homely analogy is that the EU doesn’t really operate anything like ordering rounds of beer. A Member State does not say “</w:t>
      </w:r>
      <w:r w:rsidRPr="003337C0">
        <w:rPr>
          <w:rFonts w:ascii="Times New Roman" w:hAnsi="Times New Roman" w:cs="Times New Roman"/>
          <w:i/>
          <w:sz w:val="24"/>
          <w:szCs w:val="24"/>
        </w:rPr>
        <w:t>OK it’s my round: this year I’ll pay for the CAP – it’s your round next year</w:t>
      </w:r>
      <w:r>
        <w:rPr>
          <w:rFonts w:ascii="Times New Roman" w:hAnsi="Times New Roman" w:cs="Times New Roman"/>
          <w:sz w:val="24"/>
          <w:szCs w:val="24"/>
        </w:rPr>
        <w:t>.” In fact, on a round of drinks analogy, the UK has been paying for rounds of drinks for everyone else year after year with its large net budget contribution and it’s about time it was bought a round (or more) back.</w:t>
      </w:r>
    </w:p>
    <w:p w:rsidR="003337C0" w:rsidRDefault="003337C0" w:rsidP="007F54C6">
      <w:pPr>
        <w:spacing w:after="0" w:line="240" w:lineRule="auto"/>
        <w:jc w:val="both"/>
        <w:rPr>
          <w:rFonts w:ascii="Times New Roman" w:hAnsi="Times New Roman" w:cs="Times New Roman"/>
          <w:sz w:val="24"/>
          <w:szCs w:val="24"/>
        </w:rPr>
      </w:pPr>
    </w:p>
    <w:p w:rsidR="003337C0" w:rsidRDefault="003337C0"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does appear from other public statements</w:t>
      </w:r>
      <w:r w:rsidR="00D90926">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that the Commission ha</w:t>
      </w:r>
      <w:r w:rsidR="00EB697F">
        <w:rPr>
          <w:rFonts w:ascii="Times New Roman" w:hAnsi="Times New Roman" w:cs="Times New Roman"/>
          <w:sz w:val="24"/>
          <w:szCs w:val="24"/>
        </w:rPr>
        <w:t>d</w:t>
      </w:r>
      <w:r>
        <w:rPr>
          <w:rFonts w:ascii="Times New Roman" w:hAnsi="Times New Roman" w:cs="Times New Roman"/>
          <w:sz w:val="24"/>
          <w:szCs w:val="24"/>
        </w:rPr>
        <w:t xml:space="preserve"> put together </w:t>
      </w:r>
      <w:r w:rsidR="00D90926">
        <w:rPr>
          <w:rFonts w:ascii="Times New Roman" w:hAnsi="Times New Roman" w:cs="Times New Roman"/>
          <w:sz w:val="24"/>
          <w:szCs w:val="24"/>
        </w:rPr>
        <w:t>a claim that the UK will owe about €60 billion. It is possible to deduce from various other media reports</w:t>
      </w:r>
      <w:r w:rsidR="00E37CE6" w:rsidRPr="00846166">
        <w:rPr>
          <w:rFonts w:ascii="Times New Roman" w:hAnsi="Times New Roman" w:cs="Times New Roman"/>
          <w:sz w:val="24"/>
          <w:szCs w:val="24"/>
          <w:vertAlign w:val="superscript"/>
        </w:rPr>
        <w:footnoteReference w:id="4"/>
      </w:r>
      <w:r w:rsidR="00D90926">
        <w:rPr>
          <w:rFonts w:ascii="Times New Roman" w:hAnsi="Times New Roman" w:cs="Times New Roman"/>
          <w:sz w:val="24"/>
          <w:szCs w:val="24"/>
        </w:rPr>
        <w:t xml:space="preserve"> that the principal elements of that claim are assertions that (1) the UK will remain </w:t>
      </w:r>
      <w:r w:rsidR="00D90926">
        <w:rPr>
          <w:rFonts w:ascii="Times New Roman" w:hAnsi="Times New Roman" w:cs="Times New Roman"/>
          <w:sz w:val="24"/>
          <w:szCs w:val="24"/>
        </w:rPr>
        <w:lastRenderedPageBreak/>
        <w:t>liable to pay for ongoing multi-year programmes in the EU budget, and (2) the UK is liable for a share of the EU’s unfunded net pension liabilities.</w:t>
      </w:r>
      <w:r w:rsidR="00EB697F">
        <w:rPr>
          <w:rFonts w:ascii="Times New Roman" w:hAnsi="Times New Roman" w:cs="Times New Roman"/>
          <w:sz w:val="24"/>
          <w:szCs w:val="24"/>
        </w:rPr>
        <w:t xml:space="preserve"> However, according to a report in the Financial Times on 2 May 2017</w:t>
      </w:r>
      <w:r w:rsidR="00EB697F">
        <w:rPr>
          <w:rStyle w:val="FootnoteReference"/>
          <w:rFonts w:ascii="Times New Roman" w:hAnsi="Times New Roman" w:cs="Times New Roman"/>
          <w:sz w:val="24"/>
          <w:szCs w:val="24"/>
        </w:rPr>
        <w:footnoteReference w:id="5"/>
      </w:r>
      <w:r w:rsidR="00EB697F">
        <w:rPr>
          <w:rFonts w:ascii="Times New Roman" w:hAnsi="Times New Roman" w:cs="Times New Roman"/>
          <w:sz w:val="24"/>
          <w:szCs w:val="24"/>
        </w:rPr>
        <w:t xml:space="preserve">, the gross Brexit ‘bill’ had been hoisted to </w:t>
      </w:r>
      <w:r w:rsidR="00EB697F" w:rsidRPr="00EB697F">
        <w:rPr>
          <w:rFonts w:ascii="Times New Roman" w:hAnsi="Times New Roman" w:cs="Times New Roman"/>
          <w:sz w:val="24"/>
          <w:szCs w:val="24"/>
        </w:rPr>
        <w:t>€100bn</w:t>
      </w:r>
      <w:r w:rsidR="00EB697F">
        <w:rPr>
          <w:rFonts w:ascii="Times New Roman" w:hAnsi="Times New Roman" w:cs="Times New Roman"/>
          <w:sz w:val="24"/>
          <w:szCs w:val="24"/>
        </w:rPr>
        <w:t>, allegedly with the support of France and Germany. It seems that the increased amount is largely attributable to a demand that the UK should cover post-Brexit farm payments and EU administration fees in 2019 and 2020.</w:t>
      </w:r>
      <w:r w:rsidR="003A04A7">
        <w:rPr>
          <w:rFonts w:ascii="Times New Roman" w:hAnsi="Times New Roman" w:cs="Times New Roman"/>
          <w:sz w:val="24"/>
          <w:szCs w:val="24"/>
        </w:rPr>
        <w:t xml:space="preserve"> The actual figure was apparently calculated by the FT based on the elements which </w:t>
      </w:r>
      <w:r w:rsidR="006D1A79">
        <w:rPr>
          <w:rFonts w:ascii="Times New Roman" w:hAnsi="Times New Roman" w:cs="Times New Roman"/>
          <w:sz w:val="24"/>
          <w:szCs w:val="24"/>
        </w:rPr>
        <w:t>it reports are</w:t>
      </w:r>
      <w:r w:rsidR="003A04A7">
        <w:rPr>
          <w:rFonts w:ascii="Times New Roman" w:hAnsi="Times New Roman" w:cs="Times New Roman"/>
          <w:sz w:val="24"/>
          <w:szCs w:val="24"/>
        </w:rPr>
        <w:t xml:space="preserve"> being claimed.</w:t>
      </w:r>
    </w:p>
    <w:p w:rsidR="003A04A7" w:rsidRDefault="003A04A7" w:rsidP="007F54C6">
      <w:pPr>
        <w:spacing w:after="0" w:line="240" w:lineRule="auto"/>
        <w:jc w:val="both"/>
        <w:rPr>
          <w:rFonts w:ascii="Times New Roman" w:hAnsi="Times New Roman" w:cs="Times New Roman"/>
          <w:sz w:val="24"/>
          <w:szCs w:val="24"/>
        </w:rPr>
      </w:pPr>
    </w:p>
    <w:p w:rsidR="003A04A7" w:rsidRDefault="003A04A7"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formal negotiating guidelines under Article 50 TEU published by the European Council on 29 April 2017 say the following should be included in the Article 50 withdrawal agreement relating to the UK’s financial obligations:</w:t>
      </w:r>
    </w:p>
    <w:p w:rsidR="00EB697F" w:rsidRDefault="00EB697F" w:rsidP="007F54C6">
      <w:pPr>
        <w:spacing w:after="0" w:line="240" w:lineRule="auto"/>
        <w:jc w:val="both"/>
        <w:rPr>
          <w:rFonts w:ascii="Times New Roman" w:hAnsi="Times New Roman" w:cs="Times New Roman"/>
          <w:sz w:val="24"/>
          <w:szCs w:val="24"/>
        </w:rPr>
      </w:pPr>
    </w:p>
    <w:p w:rsidR="003A04A7" w:rsidRPr="00911471" w:rsidRDefault="003A04A7" w:rsidP="00911471">
      <w:pPr>
        <w:spacing w:after="0" w:line="240" w:lineRule="auto"/>
        <w:ind w:left="720"/>
        <w:jc w:val="both"/>
        <w:rPr>
          <w:rFonts w:ascii="Times New Roman" w:hAnsi="Times New Roman" w:cs="Times New Roman"/>
          <w:i/>
          <w:sz w:val="24"/>
          <w:szCs w:val="24"/>
        </w:rPr>
      </w:pPr>
      <w:r w:rsidRPr="00911471">
        <w:rPr>
          <w:rFonts w:ascii="Times New Roman" w:hAnsi="Times New Roman" w:cs="Times New Roman"/>
          <w:i/>
          <w:sz w:val="24"/>
          <w:szCs w:val="24"/>
        </w:rPr>
        <w:t>“10. A single financial settlement - including issues resulting from the MFF as well as those related to the European Investment Bank (EIB), the European Development Fund (EDF) and the European Central Bank (ECB) - should ensure that the Union and the United Kingdom both respect the obligations resulting from the whole period of the UK membership in the Union. The settlement should cover all commitments as well as liabilities, including contingent liabilities.”</w:t>
      </w:r>
    </w:p>
    <w:p w:rsidR="00EB697F" w:rsidRDefault="00EB697F" w:rsidP="007F54C6">
      <w:pPr>
        <w:spacing w:after="0" w:line="240" w:lineRule="auto"/>
        <w:jc w:val="both"/>
        <w:rPr>
          <w:rFonts w:ascii="Times New Roman" w:hAnsi="Times New Roman" w:cs="Times New Roman"/>
          <w:sz w:val="24"/>
          <w:szCs w:val="24"/>
        </w:rPr>
      </w:pPr>
    </w:p>
    <w:p w:rsidR="00366C77" w:rsidRDefault="003A04A7"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particularly interesting in the above paragraph is the phrase “</w:t>
      </w:r>
      <w:r w:rsidRPr="00911471">
        <w:rPr>
          <w:rFonts w:ascii="Times New Roman" w:hAnsi="Times New Roman" w:cs="Times New Roman"/>
          <w:i/>
          <w:sz w:val="24"/>
          <w:szCs w:val="24"/>
        </w:rPr>
        <w:t xml:space="preserve">all </w:t>
      </w:r>
      <w:r w:rsidRPr="00911471">
        <w:rPr>
          <w:rFonts w:ascii="Times New Roman" w:hAnsi="Times New Roman" w:cs="Times New Roman"/>
          <w:b/>
          <w:i/>
          <w:sz w:val="24"/>
          <w:szCs w:val="24"/>
        </w:rPr>
        <w:t>commitments</w:t>
      </w:r>
      <w:r w:rsidRPr="00911471">
        <w:rPr>
          <w:rFonts w:ascii="Times New Roman" w:hAnsi="Times New Roman" w:cs="Times New Roman"/>
          <w:i/>
          <w:sz w:val="24"/>
          <w:szCs w:val="24"/>
        </w:rPr>
        <w:t xml:space="preserve"> as well as </w:t>
      </w:r>
      <w:r w:rsidRPr="00911471">
        <w:rPr>
          <w:rFonts w:ascii="Times New Roman" w:hAnsi="Times New Roman" w:cs="Times New Roman"/>
          <w:b/>
          <w:i/>
          <w:sz w:val="24"/>
          <w:szCs w:val="24"/>
        </w:rPr>
        <w:t>liabilities</w:t>
      </w:r>
      <w:r>
        <w:rPr>
          <w:rFonts w:ascii="Times New Roman" w:hAnsi="Times New Roman" w:cs="Times New Roman"/>
          <w:sz w:val="24"/>
          <w:szCs w:val="24"/>
        </w:rPr>
        <w:t>”.  I</w:t>
      </w:r>
      <w:r w:rsidR="00366C77">
        <w:rPr>
          <w:rFonts w:ascii="Times New Roman" w:hAnsi="Times New Roman" w:cs="Times New Roman"/>
          <w:sz w:val="24"/>
          <w:szCs w:val="24"/>
        </w:rPr>
        <w:t>t appears that the distinction is that “liabilities” means liabilities incurred for past activities up to the date of exit, while “commitments” refers to commitments undertaken for the future.  The question therefore is what forward commitments, if any, will be legally binding on the UK once it leaves the EU at the end of March 2019.</w:t>
      </w:r>
    </w:p>
    <w:p w:rsidR="00366C77" w:rsidRDefault="00366C77" w:rsidP="007F54C6">
      <w:pPr>
        <w:spacing w:after="0" w:line="240" w:lineRule="auto"/>
        <w:jc w:val="both"/>
        <w:rPr>
          <w:rFonts w:ascii="Times New Roman" w:hAnsi="Times New Roman" w:cs="Times New Roman"/>
          <w:sz w:val="24"/>
          <w:szCs w:val="24"/>
        </w:rPr>
      </w:pPr>
    </w:p>
    <w:p w:rsidR="00B21F59" w:rsidRDefault="00366C77"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of course possible that the word “commitments” in the guidelines is not being used in a sense which restricts it to commitments which will continue to be legally binding after the UK exits from the treaties.</w:t>
      </w:r>
      <w:r w:rsidR="000E5658">
        <w:rPr>
          <w:rFonts w:ascii="Times New Roman" w:hAnsi="Times New Roman" w:cs="Times New Roman"/>
          <w:sz w:val="24"/>
          <w:szCs w:val="24"/>
        </w:rPr>
        <w:t xml:space="preserve"> F</w:t>
      </w:r>
      <w:r w:rsidR="003A04A7">
        <w:rPr>
          <w:rFonts w:ascii="Times New Roman" w:hAnsi="Times New Roman" w:cs="Times New Roman"/>
          <w:sz w:val="24"/>
          <w:szCs w:val="24"/>
        </w:rPr>
        <w:t xml:space="preserve">rom the EU’s point of view </w:t>
      </w:r>
      <w:r w:rsidR="000E5658">
        <w:rPr>
          <w:rFonts w:ascii="Times New Roman" w:hAnsi="Times New Roman" w:cs="Times New Roman"/>
          <w:sz w:val="24"/>
          <w:szCs w:val="24"/>
        </w:rPr>
        <w:t xml:space="preserve">it may include “commitments” which in their opinion </w:t>
      </w:r>
      <w:r w:rsidR="003A04A7">
        <w:rPr>
          <w:rFonts w:ascii="Times New Roman" w:hAnsi="Times New Roman" w:cs="Times New Roman"/>
          <w:sz w:val="24"/>
          <w:szCs w:val="24"/>
        </w:rPr>
        <w:t xml:space="preserve">the UK </w:t>
      </w:r>
      <w:r w:rsidR="000E5658">
        <w:rPr>
          <w:rFonts w:ascii="Times New Roman" w:hAnsi="Times New Roman" w:cs="Times New Roman"/>
          <w:sz w:val="24"/>
          <w:szCs w:val="24"/>
        </w:rPr>
        <w:t xml:space="preserve">ought </w:t>
      </w:r>
      <w:r w:rsidR="000144C2">
        <w:rPr>
          <w:rFonts w:ascii="Times New Roman" w:hAnsi="Times New Roman" w:cs="Times New Roman"/>
          <w:sz w:val="24"/>
          <w:szCs w:val="24"/>
        </w:rPr>
        <w:t xml:space="preserve">morally </w:t>
      </w:r>
      <w:r w:rsidR="000E5658">
        <w:rPr>
          <w:rFonts w:ascii="Times New Roman" w:hAnsi="Times New Roman" w:cs="Times New Roman"/>
          <w:sz w:val="24"/>
          <w:szCs w:val="24"/>
        </w:rPr>
        <w:t xml:space="preserve">or politically </w:t>
      </w:r>
      <w:r w:rsidR="00326BAA">
        <w:rPr>
          <w:rFonts w:ascii="Times New Roman" w:hAnsi="Times New Roman" w:cs="Times New Roman"/>
          <w:sz w:val="24"/>
          <w:szCs w:val="24"/>
        </w:rPr>
        <w:t xml:space="preserve">to </w:t>
      </w:r>
      <w:r w:rsidR="000E5658">
        <w:rPr>
          <w:rFonts w:ascii="Times New Roman" w:hAnsi="Times New Roman" w:cs="Times New Roman"/>
          <w:sz w:val="24"/>
          <w:szCs w:val="24"/>
        </w:rPr>
        <w:t xml:space="preserve">continue </w:t>
      </w:r>
      <w:r w:rsidR="000144C2">
        <w:rPr>
          <w:rFonts w:ascii="Times New Roman" w:hAnsi="Times New Roman" w:cs="Times New Roman"/>
          <w:sz w:val="24"/>
          <w:szCs w:val="24"/>
        </w:rPr>
        <w:t>to</w:t>
      </w:r>
      <w:r w:rsidR="003A04A7">
        <w:rPr>
          <w:rFonts w:ascii="Times New Roman" w:hAnsi="Times New Roman" w:cs="Times New Roman"/>
          <w:sz w:val="24"/>
          <w:szCs w:val="24"/>
        </w:rPr>
        <w:t xml:space="preserve"> pay – something perhaps analogous to a gentleman’s agreement to pay them. </w:t>
      </w:r>
      <w:r w:rsidR="00B21F59">
        <w:rPr>
          <w:rFonts w:ascii="Times New Roman" w:hAnsi="Times New Roman" w:cs="Times New Roman"/>
          <w:sz w:val="24"/>
          <w:szCs w:val="24"/>
        </w:rPr>
        <w:t>The question of whether a moral or political commitment to pay money exists is obviously less capable of being clear-cut than whether a legal obligation exists, and therefore open to more extensive argument one way or the other.</w:t>
      </w:r>
      <w:r w:rsidR="000144C2">
        <w:rPr>
          <w:rFonts w:ascii="Times New Roman" w:hAnsi="Times New Roman" w:cs="Times New Roman"/>
          <w:sz w:val="24"/>
          <w:szCs w:val="24"/>
        </w:rPr>
        <w:t xml:space="preserve"> This paper will concentrate </w:t>
      </w:r>
      <w:r w:rsidR="00326BAA">
        <w:rPr>
          <w:rFonts w:ascii="Times New Roman" w:hAnsi="Times New Roman" w:cs="Times New Roman"/>
          <w:sz w:val="24"/>
          <w:szCs w:val="24"/>
        </w:rPr>
        <w:t xml:space="preserve">mainly </w:t>
      </w:r>
      <w:r w:rsidR="000144C2">
        <w:rPr>
          <w:rFonts w:ascii="Times New Roman" w:hAnsi="Times New Roman" w:cs="Times New Roman"/>
          <w:sz w:val="24"/>
          <w:szCs w:val="24"/>
        </w:rPr>
        <w:t>on the legal questions, and then return briefly to the question of whether there is any moral or political commitment to pay amounts over and above those deriving from legal obligation.</w:t>
      </w:r>
    </w:p>
    <w:p w:rsidR="0017103E" w:rsidRDefault="0017103E"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sidRPr="00327E8A">
        <w:rPr>
          <w:rFonts w:ascii="Times New Roman" w:hAnsi="Times New Roman" w:cs="Times New Roman"/>
          <w:sz w:val="24"/>
          <w:szCs w:val="24"/>
        </w:rPr>
        <w:t xml:space="preserve">This briefing examines the </w:t>
      </w:r>
      <w:r>
        <w:rPr>
          <w:rFonts w:ascii="Times New Roman" w:hAnsi="Times New Roman" w:cs="Times New Roman"/>
          <w:sz w:val="24"/>
          <w:szCs w:val="24"/>
        </w:rPr>
        <w:t xml:space="preserve">legal framework applicable to </w:t>
      </w:r>
      <w:r w:rsidRPr="00327E8A">
        <w:rPr>
          <w:rFonts w:ascii="Times New Roman" w:hAnsi="Times New Roman" w:cs="Times New Roman"/>
          <w:sz w:val="24"/>
          <w:szCs w:val="24"/>
        </w:rPr>
        <w:t>the</w:t>
      </w:r>
      <w:r w:rsidR="003B6E78">
        <w:rPr>
          <w:rFonts w:ascii="Times New Roman" w:hAnsi="Times New Roman" w:cs="Times New Roman"/>
          <w:sz w:val="24"/>
          <w:szCs w:val="24"/>
        </w:rPr>
        <w:t xml:space="preserve"> </w:t>
      </w:r>
      <w:r w:rsidR="00E37CE6">
        <w:rPr>
          <w:rFonts w:ascii="Times New Roman" w:hAnsi="Times New Roman" w:cs="Times New Roman"/>
          <w:sz w:val="24"/>
          <w:szCs w:val="24"/>
        </w:rPr>
        <w:t xml:space="preserve">principal claimed </w:t>
      </w:r>
      <w:r w:rsidRPr="00327E8A">
        <w:rPr>
          <w:rFonts w:ascii="Times New Roman" w:hAnsi="Times New Roman" w:cs="Times New Roman"/>
          <w:sz w:val="24"/>
          <w:szCs w:val="24"/>
        </w:rPr>
        <w:t xml:space="preserve">financial liabilities under both EU </w:t>
      </w:r>
      <w:r w:rsidR="000144C2">
        <w:rPr>
          <w:rFonts w:ascii="Times New Roman" w:hAnsi="Times New Roman" w:cs="Times New Roman"/>
          <w:sz w:val="24"/>
          <w:szCs w:val="24"/>
        </w:rPr>
        <w:t xml:space="preserve">law </w:t>
      </w:r>
      <w:r w:rsidRPr="00327E8A">
        <w:rPr>
          <w:rFonts w:ascii="Times New Roman" w:hAnsi="Times New Roman" w:cs="Times New Roman"/>
          <w:sz w:val="24"/>
          <w:szCs w:val="24"/>
        </w:rPr>
        <w:t xml:space="preserve">and public international law. Section 1 </w:t>
      </w:r>
      <w:r>
        <w:rPr>
          <w:rFonts w:ascii="Times New Roman" w:hAnsi="Times New Roman" w:cs="Times New Roman"/>
          <w:sz w:val="24"/>
          <w:szCs w:val="24"/>
        </w:rPr>
        <w:t>outlines the current financial and budget revenue framework of the EU</w:t>
      </w:r>
      <w:r w:rsidRPr="00327E8A">
        <w:rPr>
          <w:rFonts w:ascii="Times New Roman" w:hAnsi="Times New Roman" w:cs="Times New Roman"/>
          <w:sz w:val="24"/>
          <w:szCs w:val="24"/>
        </w:rPr>
        <w:t xml:space="preserve">. Section 2 examines the </w:t>
      </w:r>
      <w:r>
        <w:rPr>
          <w:rFonts w:ascii="Times New Roman" w:hAnsi="Times New Roman" w:cs="Times New Roman"/>
          <w:sz w:val="24"/>
          <w:szCs w:val="24"/>
        </w:rPr>
        <w:t>scope and applicability of this framework to the UK’s withdrawal from the EU.</w:t>
      </w:r>
      <w:r w:rsidRPr="00327E8A">
        <w:rPr>
          <w:rFonts w:ascii="Times New Roman" w:hAnsi="Times New Roman" w:cs="Times New Roman"/>
          <w:sz w:val="24"/>
          <w:szCs w:val="24"/>
        </w:rPr>
        <w:t xml:space="preserve"> </w:t>
      </w:r>
      <w:r w:rsidR="00E37CE6">
        <w:rPr>
          <w:rFonts w:ascii="Times New Roman" w:hAnsi="Times New Roman" w:cs="Times New Roman"/>
          <w:sz w:val="24"/>
          <w:szCs w:val="24"/>
        </w:rPr>
        <w:t xml:space="preserve">Section </w:t>
      </w:r>
      <w:r w:rsidR="000144C2">
        <w:rPr>
          <w:rFonts w:ascii="Times New Roman" w:hAnsi="Times New Roman" w:cs="Times New Roman"/>
          <w:sz w:val="24"/>
          <w:szCs w:val="24"/>
        </w:rPr>
        <w:t xml:space="preserve">3 examines the broader question of the distribution of assets and liabilities and international practice when a State withdraws from an international organisation.  Section 4 briefly considers the question of whether the UK owes moral or political “commitments” over and above its legal obligations. </w:t>
      </w:r>
      <w:r w:rsidR="00E37CE6">
        <w:rPr>
          <w:rFonts w:ascii="Times New Roman" w:hAnsi="Times New Roman" w:cs="Times New Roman"/>
          <w:sz w:val="24"/>
          <w:szCs w:val="24"/>
        </w:rPr>
        <w:t xml:space="preserve"> </w:t>
      </w:r>
      <w:r w:rsidRPr="00327E8A">
        <w:rPr>
          <w:rFonts w:ascii="Times New Roman" w:hAnsi="Times New Roman" w:cs="Times New Roman"/>
          <w:sz w:val="24"/>
          <w:szCs w:val="24"/>
        </w:rPr>
        <w:t xml:space="preserve">Section </w:t>
      </w:r>
      <w:r w:rsidR="000144C2">
        <w:rPr>
          <w:rFonts w:ascii="Times New Roman" w:hAnsi="Times New Roman" w:cs="Times New Roman"/>
          <w:sz w:val="24"/>
          <w:szCs w:val="24"/>
        </w:rPr>
        <w:t>5</w:t>
      </w:r>
      <w:r w:rsidRPr="00327E8A">
        <w:rPr>
          <w:rFonts w:ascii="Times New Roman" w:hAnsi="Times New Roman" w:cs="Times New Roman"/>
          <w:sz w:val="24"/>
          <w:szCs w:val="24"/>
        </w:rPr>
        <w:t xml:space="preserve"> assesses the issue of jurisdiction, particularly </w:t>
      </w:r>
      <w:r w:rsidR="00C100C7">
        <w:rPr>
          <w:rFonts w:ascii="Times New Roman" w:hAnsi="Times New Roman" w:cs="Times New Roman"/>
          <w:sz w:val="24"/>
          <w:szCs w:val="24"/>
        </w:rPr>
        <w:t>possible jurisdiction of the ECJ</w:t>
      </w:r>
      <w:r w:rsidR="000144C2">
        <w:rPr>
          <w:rFonts w:ascii="Times New Roman" w:hAnsi="Times New Roman" w:cs="Times New Roman"/>
          <w:sz w:val="24"/>
          <w:szCs w:val="24"/>
        </w:rPr>
        <w:t>, the compulsory jurisdiction of the ICJ, and other possibilities</w:t>
      </w:r>
      <w:r w:rsidRPr="00327E8A">
        <w:rPr>
          <w:rFonts w:ascii="Times New Roman" w:hAnsi="Times New Roman" w:cs="Times New Roman"/>
          <w:sz w:val="24"/>
          <w:szCs w:val="24"/>
        </w:rPr>
        <w:t>.</w:t>
      </w:r>
    </w:p>
    <w:p w:rsidR="007F54C6" w:rsidRPr="008C4B33" w:rsidRDefault="007F54C6" w:rsidP="007F54C6">
      <w:pPr>
        <w:spacing w:after="0" w:line="240" w:lineRule="auto"/>
        <w:jc w:val="both"/>
        <w:rPr>
          <w:rFonts w:ascii="Times New Roman" w:hAnsi="Times New Roman" w:cs="Times New Roman"/>
          <w:sz w:val="24"/>
          <w:szCs w:val="24"/>
        </w:rPr>
      </w:pPr>
    </w:p>
    <w:p w:rsidR="007F54C6" w:rsidRPr="008C4B33" w:rsidRDefault="007F54C6" w:rsidP="007F54C6">
      <w:pPr>
        <w:pStyle w:val="ListParagraph"/>
        <w:numPr>
          <w:ilvl w:val="0"/>
          <w:numId w:val="2"/>
        </w:numPr>
        <w:rPr>
          <w:rFonts w:ascii="Times New Roman" w:hAnsi="Times New Roman" w:cs="Times New Roman"/>
          <w:b/>
          <w:sz w:val="24"/>
          <w:szCs w:val="24"/>
        </w:rPr>
      </w:pPr>
      <w:r w:rsidRPr="008C4B33">
        <w:rPr>
          <w:rFonts w:ascii="Times New Roman" w:hAnsi="Times New Roman" w:cs="Times New Roman"/>
          <w:b/>
          <w:sz w:val="24"/>
          <w:szCs w:val="24"/>
        </w:rPr>
        <w:t>The financial and budget revenue framework of the European Union</w:t>
      </w:r>
    </w:p>
    <w:p w:rsidR="007F54C6" w:rsidRPr="00DC5A8E"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financial and budget revenue framework of the EU has been, and remains, an evolving system reflecting</w:t>
      </w:r>
      <w:r w:rsidRPr="008449FB">
        <w:rPr>
          <w:rFonts w:ascii="Times New Roman" w:hAnsi="Times New Roman" w:cs="Times New Roman"/>
          <w:sz w:val="24"/>
          <w:szCs w:val="24"/>
        </w:rPr>
        <w:t xml:space="preserve"> the changing structure, p</w:t>
      </w:r>
      <w:r>
        <w:rPr>
          <w:rFonts w:ascii="Times New Roman" w:hAnsi="Times New Roman" w:cs="Times New Roman"/>
          <w:sz w:val="24"/>
          <w:szCs w:val="24"/>
        </w:rPr>
        <w:t xml:space="preserve">riorities and challenges of the organisation over its history. The founding treaties of the European Communities foresaw that the budget would be financed through Member States’ </w:t>
      </w:r>
      <w:r w:rsidRPr="00DE193C">
        <w:rPr>
          <w:rFonts w:ascii="Times New Roman" w:hAnsi="Times New Roman" w:cs="Times New Roman"/>
          <w:sz w:val="24"/>
          <w:szCs w:val="24"/>
        </w:rPr>
        <w:t>contributions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with the possibility later of developing a system of own resources.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distinction between these two sources of funding was therefore clearly envisaged, with the move to the own</w:t>
      </w:r>
      <w:r w:rsidR="00E53D4B">
        <w:rPr>
          <w:rFonts w:ascii="Times New Roman" w:hAnsi="Times New Roman" w:cs="Times New Roman"/>
          <w:sz w:val="24"/>
          <w:szCs w:val="24"/>
        </w:rPr>
        <w:t xml:space="preserve"> resources system ensured by a</w:t>
      </w:r>
      <w:r>
        <w:rPr>
          <w:rFonts w:ascii="Times New Roman" w:hAnsi="Times New Roman" w:cs="Times New Roman"/>
          <w:sz w:val="24"/>
          <w:szCs w:val="24"/>
        </w:rPr>
        <w:t xml:space="preserve"> Council Decision of 21 April 1970.</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This marked the transition </w:t>
      </w:r>
      <w:r w:rsidRPr="00DC5A8E">
        <w:rPr>
          <w:rFonts w:ascii="Times New Roman" w:hAnsi="Times New Roman" w:cs="Times New Roman"/>
          <w:sz w:val="24"/>
          <w:szCs w:val="24"/>
        </w:rPr>
        <w:t>from assessed national contributions, through which the Member States exercised control over the policies initiated by the Communities, to an independent, stable system of financing for the Communities.</w:t>
      </w:r>
      <w:r w:rsidRPr="00DC5A8E">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‘Own resources’ are understood to represent “</w:t>
      </w:r>
      <w:r w:rsidRPr="00911471">
        <w:rPr>
          <w:rFonts w:ascii="Times New Roman" w:hAnsi="Times New Roman" w:cs="Times New Roman"/>
          <w:i/>
          <w:sz w:val="24"/>
          <w:szCs w:val="24"/>
        </w:rPr>
        <w:t>a source of finance separate and independent of the member states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which accrue to the EU budget “</w:t>
      </w:r>
      <w:r w:rsidRPr="00911471">
        <w:rPr>
          <w:rFonts w:ascii="Times New Roman" w:hAnsi="Times New Roman" w:cs="Times New Roman"/>
          <w:i/>
          <w:sz w:val="24"/>
          <w:szCs w:val="24"/>
        </w:rPr>
        <w:t>without the need for any subsequent decision by national authorities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They include </w:t>
      </w:r>
      <w:r w:rsidRPr="00DC5A8E">
        <w:rPr>
          <w:rFonts w:ascii="Times New Roman" w:hAnsi="Times New Roman" w:cs="Times New Roman"/>
          <w:sz w:val="24"/>
          <w:szCs w:val="24"/>
        </w:rPr>
        <w:t>‘traditional’ own resources (agricultural</w:t>
      </w:r>
      <w:r>
        <w:rPr>
          <w:rFonts w:ascii="Times New Roman" w:hAnsi="Times New Roman" w:cs="Times New Roman"/>
          <w:sz w:val="24"/>
          <w:szCs w:val="24"/>
        </w:rPr>
        <w:t xml:space="preserve"> levies and customs duties); </w:t>
      </w:r>
      <w:r w:rsidRPr="00DC5A8E">
        <w:rPr>
          <w:rFonts w:ascii="Times New Roman" w:hAnsi="Times New Roman" w:cs="Times New Roman"/>
          <w:sz w:val="24"/>
          <w:szCs w:val="24"/>
        </w:rPr>
        <w:t>a resource</w:t>
      </w:r>
      <w:r>
        <w:rPr>
          <w:rFonts w:ascii="Times New Roman" w:hAnsi="Times New Roman" w:cs="Times New Roman"/>
          <w:sz w:val="24"/>
          <w:szCs w:val="24"/>
        </w:rPr>
        <w:t xml:space="preserve"> based on value added tax (VAT); and a resource derived from the Gross National Income (GNI) of each Member State. This form of revenue remains controversial because of </w:t>
      </w:r>
      <w:r w:rsidR="00B1762A">
        <w:rPr>
          <w:rFonts w:ascii="Times New Roman" w:hAnsi="Times New Roman" w:cs="Times New Roman"/>
          <w:sz w:val="24"/>
          <w:szCs w:val="24"/>
        </w:rPr>
        <w:t xml:space="preserve">both </w:t>
      </w:r>
      <w:r>
        <w:rPr>
          <w:rFonts w:ascii="Times New Roman" w:hAnsi="Times New Roman" w:cs="Times New Roman"/>
          <w:sz w:val="24"/>
          <w:szCs w:val="24"/>
        </w:rPr>
        <w:t>its complexity and opaqueness.</w:t>
      </w:r>
      <w:r>
        <w:rPr>
          <w:rStyle w:val="FootnoteReference"/>
          <w:rFonts w:ascii="Times New Roman" w:hAnsi="Times New Roman" w:cs="Times New Roman"/>
          <w:sz w:val="24"/>
          <w:szCs w:val="24"/>
        </w:rPr>
        <w:footnoteReference w:id="12"/>
      </w:r>
    </w:p>
    <w:p w:rsidR="007F54C6" w:rsidRDefault="007F54C6" w:rsidP="007F54C6">
      <w:pPr>
        <w:spacing w:after="0" w:line="240" w:lineRule="auto"/>
        <w:jc w:val="both"/>
        <w:rPr>
          <w:rFonts w:ascii="Times New Roman" w:hAnsi="Times New Roman" w:cs="Times New Roman"/>
          <w:sz w:val="24"/>
          <w:szCs w:val="24"/>
        </w:rPr>
      </w:pPr>
    </w:p>
    <w:p w:rsidR="007F54C6" w:rsidRPr="008C4B33"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the current EU treaty framework, Article 3(6) TEU stipulates that the Union “</w:t>
      </w:r>
      <w:r w:rsidRPr="00642917">
        <w:rPr>
          <w:rFonts w:ascii="Times New Roman" w:hAnsi="Times New Roman" w:cs="Times New Roman"/>
          <w:i/>
          <w:sz w:val="24"/>
          <w:szCs w:val="24"/>
        </w:rPr>
        <w:t>shall pursue its objectives by appropriate means commensurate with the competences which are conferred upon it in the Treaties</w:t>
      </w:r>
      <w:r>
        <w:rPr>
          <w:rFonts w:ascii="Times New Roman" w:hAnsi="Times New Roman" w:cs="Times New Roman"/>
          <w:sz w:val="24"/>
          <w:szCs w:val="24"/>
        </w:rPr>
        <w:t>”. Article 311 of the Treaty on the Functioning of the European Union (TFEU) further clarifies that the Union “</w:t>
      </w:r>
      <w:r w:rsidRPr="00642917">
        <w:rPr>
          <w:rFonts w:ascii="Times New Roman" w:hAnsi="Times New Roman" w:cs="Times New Roman"/>
          <w:i/>
          <w:sz w:val="24"/>
          <w:szCs w:val="24"/>
        </w:rPr>
        <w:t>shall provide itself with the means necessary to attain its objectives and carry through its policies</w:t>
      </w:r>
      <w:r>
        <w:rPr>
          <w:rFonts w:ascii="Times New Roman" w:hAnsi="Times New Roman" w:cs="Times New Roman"/>
          <w:sz w:val="24"/>
          <w:szCs w:val="24"/>
        </w:rPr>
        <w:t>” and that “</w:t>
      </w:r>
      <w:r w:rsidRPr="00642917">
        <w:rPr>
          <w:rFonts w:ascii="Times New Roman" w:hAnsi="Times New Roman" w:cs="Times New Roman"/>
          <w:i/>
          <w:sz w:val="24"/>
          <w:szCs w:val="24"/>
        </w:rPr>
        <w:t>the budget shall be financed wholly from own resources</w:t>
      </w:r>
      <w:r>
        <w:rPr>
          <w:rFonts w:ascii="Times New Roman" w:hAnsi="Times New Roman" w:cs="Times New Roman"/>
          <w:sz w:val="24"/>
          <w:szCs w:val="24"/>
        </w:rPr>
        <w:t xml:space="preserve">”. </w:t>
      </w:r>
      <w:proofErr w:type="gramStart"/>
      <w:r w:rsidRPr="008C4B33">
        <w:rPr>
          <w:rFonts w:ascii="Times New Roman" w:hAnsi="Times New Roman" w:cs="Times New Roman"/>
          <w:sz w:val="24"/>
          <w:szCs w:val="24"/>
        </w:rPr>
        <w:t>Articles 310 to 325 of the TFEU set out the legal basis for the EU financial and budget revenue framework.</w:t>
      </w:r>
      <w:proofErr w:type="gramEnd"/>
      <w:r w:rsidRPr="002F4A1B">
        <w:rPr>
          <w:rFonts w:ascii="Times New Roman" w:hAnsi="Times New Roman" w:cs="Times New Roman"/>
          <w:sz w:val="24"/>
          <w:szCs w:val="24"/>
        </w:rPr>
        <w:t xml:space="preserve"> </w:t>
      </w:r>
      <w:r w:rsidRPr="008C4B33">
        <w:rPr>
          <w:rFonts w:ascii="Times New Roman" w:hAnsi="Times New Roman" w:cs="Times New Roman"/>
          <w:sz w:val="24"/>
          <w:szCs w:val="24"/>
        </w:rPr>
        <w:t xml:space="preserve">The exercise of budgetary powers consists in establishing both the overall amount and distribution of annual EU expenditure and the revenue necessary to cover it, and in exercising control over the implementation of </w:t>
      </w:r>
      <w:r w:rsidRPr="008C4B33">
        <w:rPr>
          <w:rFonts w:ascii="Times New Roman" w:hAnsi="Times New Roman" w:cs="Times New Roman"/>
          <w:sz w:val="24"/>
          <w:szCs w:val="24"/>
        </w:rPr>
        <w:lastRenderedPageBreak/>
        <w:t>the budget.</w:t>
      </w:r>
      <w:r w:rsidRPr="008C4B33">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w:t>
      </w:r>
      <w:r w:rsidRPr="008C4B33">
        <w:rPr>
          <w:rFonts w:ascii="Times New Roman" w:hAnsi="Times New Roman" w:cs="Times New Roman"/>
          <w:sz w:val="24"/>
          <w:szCs w:val="24"/>
        </w:rPr>
        <w:t>existing</w:t>
      </w:r>
      <w:r>
        <w:rPr>
          <w:rFonts w:ascii="Times New Roman" w:hAnsi="Times New Roman" w:cs="Times New Roman"/>
          <w:sz w:val="24"/>
          <w:szCs w:val="24"/>
        </w:rPr>
        <w:t xml:space="preserve"> financial and budget revenue</w:t>
      </w:r>
      <w:r w:rsidRPr="008C4B33">
        <w:rPr>
          <w:rFonts w:ascii="Times New Roman" w:hAnsi="Times New Roman" w:cs="Times New Roman"/>
          <w:sz w:val="24"/>
          <w:szCs w:val="24"/>
        </w:rPr>
        <w:t xml:space="preserve"> framew</w:t>
      </w:r>
      <w:r>
        <w:rPr>
          <w:rFonts w:ascii="Times New Roman" w:hAnsi="Times New Roman" w:cs="Times New Roman"/>
          <w:sz w:val="24"/>
          <w:szCs w:val="24"/>
        </w:rPr>
        <w:t xml:space="preserve">ork involves </w:t>
      </w:r>
      <w:r w:rsidRPr="008C4B33">
        <w:rPr>
          <w:rFonts w:ascii="Times New Roman" w:hAnsi="Times New Roman" w:cs="Times New Roman"/>
          <w:sz w:val="24"/>
          <w:szCs w:val="24"/>
        </w:rPr>
        <w:t>three component parts:</w:t>
      </w:r>
    </w:p>
    <w:p w:rsidR="007F54C6" w:rsidRPr="008C4B33" w:rsidRDefault="007F54C6" w:rsidP="007F54C6">
      <w:pPr>
        <w:spacing w:after="0" w:line="240" w:lineRule="auto"/>
        <w:rPr>
          <w:rFonts w:ascii="Times New Roman" w:hAnsi="Times New Roman" w:cs="Times New Roman"/>
          <w:sz w:val="24"/>
          <w:szCs w:val="24"/>
        </w:rPr>
      </w:pPr>
    </w:p>
    <w:p w:rsidR="007F54C6" w:rsidRPr="00325BEC" w:rsidRDefault="007F54C6" w:rsidP="007F54C6">
      <w:pPr>
        <w:pStyle w:val="ListParagraph"/>
        <w:numPr>
          <w:ilvl w:val="0"/>
          <w:numId w:val="1"/>
        </w:numPr>
        <w:spacing w:after="120" w:line="240" w:lineRule="auto"/>
        <w:jc w:val="both"/>
        <w:rPr>
          <w:rFonts w:ascii="Times New Roman" w:hAnsi="Times New Roman" w:cs="Times New Roman"/>
          <w:b/>
          <w:sz w:val="24"/>
          <w:szCs w:val="24"/>
          <w:u w:val="single"/>
        </w:rPr>
      </w:pPr>
      <w:r w:rsidRPr="00325BEC">
        <w:rPr>
          <w:rFonts w:ascii="Times New Roman" w:hAnsi="Times New Roman" w:cs="Times New Roman"/>
          <w:b/>
          <w:sz w:val="24"/>
          <w:szCs w:val="24"/>
          <w:u w:val="single"/>
        </w:rPr>
        <w:t>The Multiannual Financial Framework (MFF)</w:t>
      </w:r>
    </w:p>
    <w:p w:rsidR="007F54C6" w:rsidRDefault="007F54C6" w:rsidP="007F54C6">
      <w:pPr>
        <w:spacing w:after="0" w:line="240" w:lineRule="auto"/>
        <w:jc w:val="both"/>
        <w:rPr>
          <w:rFonts w:ascii="Times New Roman" w:hAnsi="Times New Roman" w:cs="Times New Roman"/>
          <w:sz w:val="24"/>
          <w:szCs w:val="24"/>
        </w:rPr>
      </w:pPr>
      <w:r w:rsidRPr="008C4B33">
        <w:rPr>
          <w:rFonts w:ascii="Times New Roman" w:hAnsi="Times New Roman" w:cs="Times New Roman"/>
          <w:sz w:val="24"/>
          <w:szCs w:val="24"/>
        </w:rPr>
        <w:t>The MFF acts as the binding medium-term financial planning instrument for the EU budget, setting out expenditure limits (“ceilings”) for major categories (“headings”) of EU spending.</w:t>
      </w:r>
      <w:r w:rsidRPr="008C4B33">
        <w:rPr>
          <w:rStyle w:val="FootnoteReference"/>
          <w:rFonts w:ascii="Times New Roman" w:hAnsi="Times New Roman" w:cs="Times New Roman"/>
          <w:sz w:val="24"/>
          <w:szCs w:val="24"/>
        </w:rPr>
        <w:footnoteReference w:id="14"/>
      </w:r>
      <w:r w:rsidRPr="008C4B33">
        <w:rPr>
          <w:rFonts w:ascii="Times New Roman" w:hAnsi="Times New Roman" w:cs="Times New Roman"/>
          <w:sz w:val="24"/>
          <w:szCs w:val="24"/>
        </w:rPr>
        <w:t xml:space="preserve"> It also sets an overall ceiling for the EU budget, which should not currently exceed 1.23% of the EU’s overall Gross National Income (GNI) in payments. The framework takes the form of an EU regulation – proposed by the European Commission, adopted by the Council</w:t>
      </w:r>
      <w:r w:rsidR="004775AC">
        <w:rPr>
          <w:rFonts w:ascii="Times New Roman" w:hAnsi="Times New Roman" w:cs="Times New Roman"/>
          <w:sz w:val="24"/>
          <w:szCs w:val="24"/>
        </w:rPr>
        <w:t xml:space="preserve"> of Ministers</w:t>
      </w:r>
      <w:r w:rsidRPr="008C4B33">
        <w:rPr>
          <w:rFonts w:ascii="Times New Roman" w:hAnsi="Times New Roman" w:cs="Times New Roman"/>
          <w:sz w:val="24"/>
          <w:szCs w:val="24"/>
        </w:rPr>
        <w:t xml:space="preserve"> by unanimity after obtaining consent from the European Parliament. In practice, the MFF is adopted for a period of 7 years</w:t>
      </w:r>
      <w:r w:rsidRPr="008C4B33">
        <w:rPr>
          <w:rStyle w:val="FootnoteReference"/>
          <w:rFonts w:ascii="Times New Roman" w:hAnsi="Times New Roman" w:cs="Times New Roman"/>
          <w:sz w:val="24"/>
          <w:szCs w:val="24"/>
        </w:rPr>
        <w:footnoteReference w:id="15"/>
      </w:r>
      <w:r w:rsidRPr="008C4B33">
        <w:rPr>
          <w:rFonts w:ascii="Times New Roman" w:hAnsi="Times New Roman" w:cs="Times New Roman"/>
          <w:sz w:val="24"/>
          <w:szCs w:val="24"/>
        </w:rPr>
        <w:t xml:space="preserve"> and the current MFF covers the period 2014-20.</w:t>
      </w:r>
      <w:r w:rsidRPr="008C4B33">
        <w:rPr>
          <w:rStyle w:val="FootnoteReference"/>
          <w:rFonts w:ascii="Times New Roman" w:hAnsi="Times New Roman" w:cs="Times New Roman"/>
          <w:sz w:val="24"/>
          <w:szCs w:val="24"/>
        </w:rPr>
        <w:footnoteReference w:id="16"/>
      </w:r>
      <w:r w:rsidRPr="008C4B33">
        <w:rPr>
          <w:rFonts w:ascii="Times New Roman" w:hAnsi="Times New Roman" w:cs="Times New Roman"/>
          <w:sz w:val="24"/>
          <w:szCs w:val="24"/>
        </w:rPr>
        <w:t xml:space="preserve"> The total pre-allocation of UK expenditure assigned to the UK for use in certain kinds of EU programmes across the seven years total </w:t>
      </w:r>
      <w:r w:rsidRPr="00B1762A">
        <w:rPr>
          <w:rFonts w:ascii="Times New Roman" w:hAnsi="Times New Roman" w:cs="Times New Roman"/>
          <w:sz w:val="24"/>
          <w:szCs w:val="24"/>
        </w:rPr>
        <w:t>€39.6 billion.</w:t>
      </w:r>
      <w:r w:rsidRPr="008C4B33">
        <w:rPr>
          <w:rStyle w:val="FootnoteReference"/>
          <w:rFonts w:ascii="Times New Roman" w:hAnsi="Times New Roman" w:cs="Times New Roman"/>
          <w:sz w:val="24"/>
          <w:szCs w:val="24"/>
        </w:rPr>
        <w:footnoteReference w:id="17"/>
      </w:r>
      <w:r w:rsidRPr="008C4B33">
        <w:rPr>
          <w:rFonts w:ascii="Times New Roman" w:hAnsi="Times New Roman" w:cs="Times New Roman"/>
          <w:sz w:val="24"/>
          <w:szCs w:val="24"/>
        </w:rPr>
        <w:t xml:space="preserve"> </w:t>
      </w:r>
      <w:r>
        <w:rPr>
          <w:rFonts w:ascii="Times New Roman" w:hAnsi="Times New Roman" w:cs="Times New Roman"/>
          <w:sz w:val="24"/>
          <w:szCs w:val="24"/>
        </w:rPr>
        <w:t>The MFF Regulation requires the Commission to present a proposal for the next MFF, covering 2021-27, by 1 January 2018.</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Pr="008C4B33">
        <w:rPr>
          <w:rFonts w:ascii="Times New Roman" w:hAnsi="Times New Roman" w:cs="Times New Roman"/>
          <w:sz w:val="24"/>
          <w:szCs w:val="24"/>
        </w:rPr>
        <w:t>Article 17 of the MFF Regulation provides for the possibility of revising the MFF “</w:t>
      </w:r>
      <w:r>
        <w:rPr>
          <w:rFonts w:ascii="Times New Roman" w:hAnsi="Times New Roman" w:cs="Times New Roman"/>
          <w:sz w:val="24"/>
          <w:szCs w:val="24"/>
        </w:rPr>
        <w:t xml:space="preserve">in the event </w:t>
      </w:r>
      <w:r w:rsidRPr="008C4B33">
        <w:rPr>
          <w:rFonts w:ascii="Times New Roman" w:hAnsi="Times New Roman" w:cs="Times New Roman"/>
          <w:sz w:val="24"/>
          <w:szCs w:val="24"/>
        </w:rPr>
        <w:t>of unforeseen circumstances”, while Article 21 provides for revision in the event of an enlargement of the Union.</w:t>
      </w:r>
    </w:p>
    <w:p w:rsidR="007F54C6" w:rsidRPr="008C4B33" w:rsidRDefault="007F54C6" w:rsidP="007F54C6">
      <w:pPr>
        <w:spacing w:after="0" w:line="240" w:lineRule="auto"/>
        <w:jc w:val="both"/>
        <w:rPr>
          <w:rFonts w:ascii="Times New Roman" w:hAnsi="Times New Roman" w:cs="Times New Roman"/>
          <w:sz w:val="24"/>
          <w:szCs w:val="24"/>
        </w:rPr>
      </w:pPr>
    </w:p>
    <w:p w:rsidR="007F54C6" w:rsidRPr="00325BEC" w:rsidRDefault="007F54C6" w:rsidP="007F54C6">
      <w:pPr>
        <w:pStyle w:val="ListParagraph"/>
        <w:numPr>
          <w:ilvl w:val="0"/>
          <w:numId w:val="1"/>
        </w:numPr>
        <w:spacing w:after="120" w:line="240" w:lineRule="auto"/>
        <w:jc w:val="both"/>
        <w:rPr>
          <w:rFonts w:ascii="Times New Roman" w:hAnsi="Times New Roman" w:cs="Times New Roman"/>
          <w:b/>
          <w:sz w:val="24"/>
          <w:szCs w:val="24"/>
          <w:u w:val="single"/>
        </w:rPr>
      </w:pPr>
      <w:r w:rsidRPr="00325BEC">
        <w:rPr>
          <w:rFonts w:ascii="Times New Roman" w:hAnsi="Times New Roman" w:cs="Times New Roman"/>
          <w:b/>
          <w:sz w:val="24"/>
          <w:szCs w:val="24"/>
          <w:u w:val="single"/>
        </w:rPr>
        <w:t>The Own Resources Decision (ORD)</w:t>
      </w:r>
    </w:p>
    <w:p w:rsidR="007F54C6" w:rsidRDefault="007F54C6" w:rsidP="007F54C6">
      <w:pPr>
        <w:spacing w:after="120" w:line="240" w:lineRule="auto"/>
        <w:jc w:val="both"/>
        <w:rPr>
          <w:rFonts w:ascii="Times New Roman" w:hAnsi="Times New Roman" w:cs="Times New Roman"/>
          <w:sz w:val="24"/>
          <w:szCs w:val="24"/>
        </w:rPr>
      </w:pPr>
      <w:r w:rsidRPr="008C4B33">
        <w:rPr>
          <w:rFonts w:ascii="Times New Roman" w:hAnsi="Times New Roman" w:cs="Times New Roman"/>
          <w:sz w:val="24"/>
          <w:szCs w:val="24"/>
        </w:rPr>
        <w:t xml:space="preserve">Own resources decisions are conceived in principle to cover the same period as, and to be complementary to, the respective </w:t>
      </w:r>
      <w:r>
        <w:rPr>
          <w:rFonts w:ascii="Times New Roman" w:hAnsi="Times New Roman" w:cs="Times New Roman"/>
          <w:sz w:val="24"/>
          <w:szCs w:val="24"/>
        </w:rPr>
        <w:t>MFF</w:t>
      </w:r>
      <w:r w:rsidRPr="008C4B33">
        <w:rPr>
          <w:rFonts w:ascii="Times New Roman" w:hAnsi="Times New Roman" w:cs="Times New Roman"/>
          <w:sz w:val="24"/>
          <w:szCs w:val="24"/>
        </w:rPr>
        <w:t xml:space="preserve">. With a view to ensuring the financial autonomy of the Union, </w:t>
      </w:r>
      <w:r>
        <w:rPr>
          <w:rFonts w:ascii="Times New Roman" w:hAnsi="Times New Roman" w:cs="Times New Roman"/>
          <w:sz w:val="24"/>
          <w:szCs w:val="24"/>
        </w:rPr>
        <w:t xml:space="preserve">the own resources requirement set out in </w:t>
      </w:r>
      <w:r w:rsidRPr="008C4B33">
        <w:rPr>
          <w:rFonts w:ascii="Times New Roman" w:hAnsi="Times New Roman" w:cs="Times New Roman"/>
          <w:sz w:val="24"/>
          <w:szCs w:val="24"/>
        </w:rPr>
        <w:t>Article 31</w:t>
      </w:r>
      <w:r>
        <w:rPr>
          <w:rFonts w:ascii="Times New Roman" w:hAnsi="Times New Roman" w:cs="Times New Roman"/>
          <w:sz w:val="24"/>
          <w:szCs w:val="24"/>
        </w:rPr>
        <w:t>1 TFEU i</w:t>
      </w:r>
      <w:r w:rsidR="004775AC">
        <w:rPr>
          <w:rFonts w:ascii="Times New Roman" w:hAnsi="Times New Roman" w:cs="Times New Roman"/>
          <w:sz w:val="24"/>
          <w:szCs w:val="24"/>
        </w:rPr>
        <w:t xml:space="preserve">s implemented through </w:t>
      </w:r>
      <w:r>
        <w:rPr>
          <w:rFonts w:ascii="Times New Roman" w:hAnsi="Times New Roman" w:cs="Times New Roman"/>
          <w:sz w:val="24"/>
          <w:szCs w:val="24"/>
        </w:rPr>
        <w:t>legislation</w:t>
      </w:r>
      <w:r w:rsidR="004775AC">
        <w:rPr>
          <w:rFonts w:ascii="Times New Roman" w:hAnsi="Times New Roman" w:cs="Times New Roman"/>
          <w:sz w:val="24"/>
          <w:szCs w:val="24"/>
        </w:rPr>
        <w:t xml:space="preserve"> under the Treaty</w:t>
      </w:r>
      <w:r>
        <w:rPr>
          <w:rFonts w:ascii="Times New Roman" w:hAnsi="Times New Roman" w:cs="Times New Roman"/>
          <w:sz w:val="24"/>
          <w:szCs w:val="24"/>
        </w:rPr>
        <w:t>.</w:t>
      </w:r>
      <w:r w:rsidRPr="008C4B33">
        <w:rPr>
          <w:rFonts w:ascii="Times New Roman" w:hAnsi="Times New Roman" w:cs="Times New Roman"/>
          <w:sz w:val="24"/>
          <w:szCs w:val="24"/>
        </w:rPr>
        <w:t xml:space="preserve"> This is achieved by adopting a legislative package including both the Own Resources Decision (ORD)</w:t>
      </w:r>
      <w:r w:rsidRPr="008C4B33">
        <w:rPr>
          <w:rStyle w:val="FootnoteReference"/>
          <w:rFonts w:ascii="Times New Roman" w:hAnsi="Times New Roman" w:cs="Times New Roman"/>
          <w:sz w:val="24"/>
          <w:szCs w:val="24"/>
        </w:rPr>
        <w:footnoteReference w:id="19"/>
      </w:r>
      <w:r w:rsidRPr="008C4B33">
        <w:rPr>
          <w:rFonts w:ascii="Times New Roman" w:hAnsi="Times New Roman" w:cs="Times New Roman"/>
          <w:sz w:val="24"/>
          <w:szCs w:val="24"/>
        </w:rPr>
        <w:t xml:space="preserve"> whose measures are implemented through a series of regulations.</w:t>
      </w:r>
      <w:r w:rsidRPr="008C4B33">
        <w:rPr>
          <w:rStyle w:val="FootnoteReference"/>
          <w:rFonts w:ascii="Times New Roman" w:hAnsi="Times New Roman" w:cs="Times New Roman"/>
          <w:sz w:val="24"/>
          <w:szCs w:val="24"/>
        </w:rPr>
        <w:footnoteReference w:id="20"/>
      </w:r>
      <w:r w:rsidRPr="008C4B33">
        <w:rPr>
          <w:rFonts w:ascii="Times New Roman" w:hAnsi="Times New Roman" w:cs="Times New Roman"/>
          <w:sz w:val="24"/>
          <w:szCs w:val="24"/>
        </w:rPr>
        <w:t xml:space="preserve"> The ORD is decided by the Council </w:t>
      </w:r>
      <w:r w:rsidR="004775AC">
        <w:rPr>
          <w:rFonts w:ascii="Times New Roman" w:hAnsi="Times New Roman" w:cs="Times New Roman"/>
          <w:sz w:val="24"/>
          <w:szCs w:val="24"/>
        </w:rPr>
        <w:t xml:space="preserve">of Ministers </w:t>
      </w:r>
      <w:r w:rsidRPr="008C4B33">
        <w:rPr>
          <w:rFonts w:ascii="Times New Roman" w:hAnsi="Times New Roman" w:cs="Times New Roman"/>
          <w:sz w:val="24"/>
          <w:szCs w:val="24"/>
        </w:rPr>
        <w:t xml:space="preserve">by </w:t>
      </w:r>
      <w:r w:rsidRPr="008C4B33">
        <w:rPr>
          <w:rFonts w:ascii="Times New Roman" w:hAnsi="Times New Roman" w:cs="Times New Roman"/>
          <w:sz w:val="24"/>
          <w:szCs w:val="24"/>
        </w:rPr>
        <w:lastRenderedPageBreak/>
        <w:t>unanimity, after consulting the European Parliament. Member States must then approve this decision, in accordance with their respective constitutional requirements</w:t>
      </w:r>
      <w:r w:rsidR="004775AC">
        <w:rPr>
          <w:rFonts w:ascii="Times New Roman" w:hAnsi="Times New Roman" w:cs="Times New Roman"/>
          <w:sz w:val="24"/>
          <w:szCs w:val="24"/>
        </w:rPr>
        <w:t>, before it can enter into force</w:t>
      </w:r>
      <w:r w:rsidRPr="008C4B33">
        <w:rPr>
          <w:rFonts w:ascii="Times New Roman" w:hAnsi="Times New Roman" w:cs="Times New Roman"/>
          <w:sz w:val="24"/>
          <w:szCs w:val="24"/>
        </w:rPr>
        <w:t>.</w:t>
      </w:r>
      <w:r w:rsidRPr="008C4B33">
        <w:rPr>
          <w:rStyle w:val="FootnoteReference"/>
          <w:rFonts w:ascii="Times New Roman" w:hAnsi="Times New Roman" w:cs="Times New Roman"/>
          <w:sz w:val="24"/>
          <w:szCs w:val="24"/>
        </w:rPr>
        <w:footnoteReference w:id="21"/>
      </w:r>
      <w:r w:rsidRPr="008C4B33">
        <w:rPr>
          <w:rFonts w:ascii="Times New Roman" w:hAnsi="Times New Roman" w:cs="Times New Roman"/>
          <w:sz w:val="24"/>
          <w:szCs w:val="24"/>
        </w:rPr>
        <w:t xml:space="preserve"> Once this is achieved, the ORD establishes a legal entitlement of the Union to certain revenues which accrue to the EU budget without being conditional on the decisions of Member States’ national authorities.</w:t>
      </w:r>
      <w:r w:rsidRPr="008C4B33">
        <w:rPr>
          <w:rStyle w:val="FootnoteReference"/>
          <w:rFonts w:ascii="Times New Roman" w:hAnsi="Times New Roman" w:cs="Times New Roman"/>
          <w:sz w:val="24"/>
          <w:szCs w:val="24"/>
        </w:rPr>
        <w:footnoteReference w:id="22"/>
      </w:r>
      <w:r w:rsidRPr="008C4B33">
        <w:rPr>
          <w:rFonts w:ascii="Times New Roman" w:hAnsi="Times New Roman" w:cs="Times New Roman"/>
          <w:sz w:val="24"/>
          <w:szCs w:val="24"/>
        </w:rPr>
        <w:t xml:space="preserve"> Own resources are </w:t>
      </w:r>
      <w:r>
        <w:rPr>
          <w:rFonts w:ascii="Times New Roman" w:hAnsi="Times New Roman" w:cs="Times New Roman"/>
          <w:sz w:val="24"/>
          <w:szCs w:val="24"/>
        </w:rPr>
        <w:t xml:space="preserve">therefore </w:t>
      </w:r>
      <w:r w:rsidRPr="008C4B33">
        <w:rPr>
          <w:rFonts w:ascii="Times New Roman" w:hAnsi="Times New Roman" w:cs="Times New Roman"/>
          <w:sz w:val="24"/>
          <w:szCs w:val="24"/>
        </w:rPr>
        <w:t>not discretionary</w:t>
      </w:r>
      <w:r w:rsidRPr="008C4B33">
        <w:rPr>
          <w:rStyle w:val="FootnoteReference"/>
          <w:rFonts w:ascii="Times New Roman" w:hAnsi="Times New Roman" w:cs="Times New Roman"/>
          <w:sz w:val="24"/>
          <w:szCs w:val="24"/>
        </w:rPr>
        <w:t>;</w:t>
      </w:r>
      <w:r w:rsidRPr="008C4B33">
        <w:rPr>
          <w:rFonts w:ascii="Times New Roman" w:hAnsi="Times New Roman" w:cs="Times New Roman"/>
          <w:sz w:val="24"/>
          <w:szCs w:val="24"/>
        </w:rPr>
        <w:t xml:space="preserve"> they belong to the EU in compliance with the provisions of the ORD, and are called on in the course of EU budget implementation.</w:t>
      </w:r>
      <w:r w:rsidRPr="008C4B33">
        <w:rPr>
          <w:rStyle w:val="FootnoteReference"/>
          <w:rFonts w:ascii="Times New Roman" w:hAnsi="Times New Roman" w:cs="Times New Roman"/>
          <w:sz w:val="24"/>
          <w:szCs w:val="24"/>
        </w:rPr>
        <w:footnoteReference w:id="23"/>
      </w:r>
      <w:r w:rsidRPr="008C4B33">
        <w:rPr>
          <w:rFonts w:ascii="Times New Roman" w:hAnsi="Times New Roman" w:cs="Times New Roman"/>
          <w:sz w:val="24"/>
          <w:szCs w:val="24"/>
        </w:rPr>
        <w:t xml:space="preserve"> The existing ORD (Council Decision 335/2014) is not time-limited and therefore remains in force until it is replaced by a new ORD which must be agreed by unanimous vote in the Council.</w:t>
      </w:r>
      <w:r w:rsidRPr="008C4B33">
        <w:rPr>
          <w:rStyle w:val="FootnoteReference"/>
          <w:rFonts w:ascii="Times New Roman" w:hAnsi="Times New Roman" w:cs="Times New Roman"/>
          <w:sz w:val="24"/>
          <w:szCs w:val="24"/>
        </w:rPr>
        <w:footnoteReference w:id="24"/>
      </w:r>
    </w:p>
    <w:p w:rsidR="007F54C6" w:rsidRPr="008C4B33" w:rsidRDefault="007F54C6" w:rsidP="007F54C6">
      <w:pPr>
        <w:spacing w:after="0" w:line="240" w:lineRule="auto"/>
        <w:jc w:val="both"/>
        <w:rPr>
          <w:rFonts w:ascii="Times New Roman" w:hAnsi="Times New Roman" w:cs="Times New Roman"/>
          <w:sz w:val="24"/>
          <w:szCs w:val="24"/>
        </w:rPr>
      </w:pPr>
    </w:p>
    <w:p w:rsidR="007F54C6" w:rsidRPr="00325BEC" w:rsidRDefault="007F54C6" w:rsidP="007F54C6">
      <w:pPr>
        <w:pStyle w:val="ListParagraph"/>
        <w:numPr>
          <w:ilvl w:val="0"/>
          <w:numId w:val="1"/>
        </w:numPr>
        <w:spacing w:after="120" w:line="240" w:lineRule="auto"/>
        <w:jc w:val="both"/>
        <w:rPr>
          <w:rFonts w:ascii="Times New Roman" w:hAnsi="Times New Roman" w:cs="Times New Roman"/>
          <w:b/>
          <w:sz w:val="24"/>
          <w:szCs w:val="24"/>
          <w:u w:val="single"/>
        </w:rPr>
      </w:pPr>
      <w:r w:rsidRPr="00325BEC">
        <w:rPr>
          <w:rFonts w:ascii="Times New Roman" w:hAnsi="Times New Roman" w:cs="Times New Roman"/>
          <w:b/>
          <w:sz w:val="24"/>
          <w:szCs w:val="24"/>
          <w:u w:val="single"/>
        </w:rPr>
        <w:t>The Annual Budget</w:t>
      </w:r>
    </w:p>
    <w:p w:rsidR="007F54C6" w:rsidRPr="008C4B33" w:rsidRDefault="007F54C6" w:rsidP="007F54C6">
      <w:pPr>
        <w:spacing w:after="0" w:line="240" w:lineRule="auto"/>
        <w:jc w:val="both"/>
        <w:rPr>
          <w:rFonts w:ascii="Times New Roman" w:hAnsi="Times New Roman" w:cs="Times New Roman"/>
          <w:sz w:val="24"/>
          <w:szCs w:val="24"/>
        </w:rPr>
      </w:pPr>
      <w:r w:rsidRPr="008C4B33">
        <w:rPr>
          <w:rFonts w:ascii="Times New Roman" w:hAnsi="Times New Roman" w:cs="Times New Roman"/>
          <w:sz w:val="24"/>
          <w:szCs w:val="24"/>
        </w:rPr>
        <w:t>Every year, the Council and the European Parliament must agree on an annual budget in which detailed amounts for specific items of EU expenditure are settled, provided that the expenditure remains within the ceilings set out in the MFF.</w:t>
      </w:r>
      <w:r w:rsidRPr="008C4B33">
        <w:rPr>
          <w:rFonts w:ascii="Times New Roman" w:hAnsi="Times New Roman" w:cs="Times New Roman"/>
          <w:sz w:val="24"/>
          <w:szCs w:val="24"/>
          <w:vertAlign w:val="superscript"/>
        </w:rPr>
        <w:footnoteReference w:id="25"/>
      </w:r>
      <w:r w:rsidRPr="008C4B33">
        <w:rPr>
          <w:rFonts w:ascii="Times New Roman" w:hAnsi="Times New Roman" w:cs="Times New Roman"/>
          <w:sz w:val="24"/>
          <w:szCs w:val="24"/>
        </w:rPr>
        <w:t xml:space="preserve"> Ceilings for authorised expenditure amounts in both the MFF regulation and the annual budget are expressed as follows:</w:t>
      </w:r>
    </w:p>
    <w:p w:rsidR="007F54C6" w:rsidRPr="008C4B33" w:rsidRDefault="007F54C6" w:rsidP="007F54C6">
      <w:pPr>
        <w:spacing w:after="0" w:line="240" w:lineRule="auto"/>
        <w:jc w:val="both"/>
        <w:rPr>
          <w:rFonts w:ascii="Times New Roman" w:hAnsi="Times New Roman" w:cs="Times New Roman"/>
          <w:sz w:val="24"/>
          <w:szCs w:val="24"/>
        </w:rPr>
      </w:pPr>
    </w:p>
    <w:p w:rsidR="007F54C6" w:rsidRDefault="007F54C6" w:rsidP="007F54C6">
      <w:pPr>
        <w:numPr>
          <w:ilvl w:val="0"/>
          <w:numId w:val="4"/>
        </w:numPr>
        <w:spacing w:after="0" w:line="240" w:lineRule="auto"/>
        <w:contextualSpacing/>
        <w:jc w:val="both"/>
        <w:rPr>
          <w:rFonts w:ascii="Times New Roman" w:hAnsi="Times New Roman" w:cs="Times New Roman"/>
          <w:sz w:val="24"/>
          <w:szCs w:val="24"/>
        </w:rPr>
      </w:pPr>
      <w:r w:rsidRPr="008C4B33">
        <w:rPr>
          <w:rFonts w:ascii="Times New Roman" w:hAnsi="Times New Roman" w:cs="Times New Roman"/>
          <w:b/>
          <w:i/>
          <w:sz w:val="24"/>
          <w:szCs w:val="24"/>
        </w:rPr>
        <w:t>Commitment appropriations</w:t>
      </w:r>
      <w:r w:rsidRPr="008C4B33">
        <w:rPr>
          <w:rFonts w:ascii="Times New Roman" w:hAnsi="Times New Roman" w:cs="Times New Roman"/>
          <w:sz w:val="24"/>
          <w:szCs w:val="24"/>
        </w:rPr>
        <w:t xml:space="preserve"> – the total cost of legal obligations (e.g. contracts, grant agreements) that may be signed in a </w:t>
      </w:r>
      <w:r w:rsidR="00B21F77">
        <w:rPr>
          <w:rFonts w:ascii="Times New Roman" w:hAnsi="Times New Roman" w:cs="Times New Roman"/>
          <w:sz w:val="24"/>
          <w:szCs w:val="24"/>
        </w:rPr>
        <w:t>given financial year of the MFF; and</w:t>
      </w:r>
    </w:p>
    <w:p w:rsidR="00B21F77" w:rsidRPr="008C4B33" w:rsidRDefault="00B21F77" w:rsidP="00B21F77">
      <w:pPr>
        <w:spacing w:after="0" w:line="240" w:lineRule="auto"/>
        <w:ind w:left="720"/>
        <w:contextualSpacing/>
        <w:jc w:val="both"/>
        <w:rPr>
          <w:rFonts w:ascii="Times New Roman" w:hAnsi="Times New Roman" w:cs="Times New Roman"/>
          <w:sz w:val="24"/>
          <w:szCs w:val="24"/>
        </w:rPr>
      </w:pPr>
    </w:p>
    <w:p w:rsidR="007F54C6" w:rsidRPr="008C4B33" w:rsidRDefault="007F54C6" w:rsidP="007F54C6">
      <w:pPr>
        <w:numPr>
          <w:ilvl w:val="0"/>
          <w:numId w:val="4"/>
        </w:numPr>
        <w:spacing w:after="0" w:line="240" w:lineRule="auto"/>
        <w:contextualSpacing/>
        <w:jc w:val="both"/>
        <w:rPr>
          <w:rFonts w:ascii="Times New Roman" w:hAnsi="Times New Roman" w:cs="Times New Roman"/>
          <w:sz w:val="24"/>
          <w:szCs w:val="24"/>
        </w:rPr>
      </w:pPr>
      <w:r w:rsidRPr="008C4B33">
        <w:rPr>
          <w:rFonts w:ascii="Times New Roman" w:hAnsi="Times New Roman" w:cs="Times New Roman"/>
          <w:b/>
          <w:i/>
          <w:sz w:val="24"/>
          <w:szCs w:val="24"/>
        </w:rPr>
        <w:t>Payment appropriations</w:t>
      </w:r>
      <w:r w:rsidRPr="008C4B33">
        <w:rPr>
          <w:rFonts w:ascii="Times New Roman" w:hAnsi="Times New Roman" w:cs="Times New Roman"/>
          <w:sz w:val="24"/>
          <w:szCs w:val="24"/>
        </w:rPr>
        <w:t xml:space="preserve"> – expenditure due in the current year, arising from legal commitments entered into in the current year and / or earlier years of the MFF.</w:t>
      </w:r>
    </w:p>
    <w:p w:rsidR="007F54C6" w:rsidRPr="008C4B33"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sidRPr="008C4B33">
        <w:rPr>
          <w:rFonts w:ascii="Times New Roman" w:hAnsi="Times New Roman" w:cs="Times New Roman"/>
          <w:sz w:val="24"/>
          <w:szCs w:val="24"/>
        </w:rPr>
        <w:t xml:space="preserve">‘Outstanding commitments’ (or RAL from the French, </w:t>
      </w:r>
      <w:proofErr w:type="spellStart"/>
      <w:r w:rsidRPr="008C4B33">
        <w:rPr>
          <w:rFonts w:ascii="Times New Roman" w:hAnsi="Times New Roman" w:cs="Times New Roman"/>
          <w:i/>
          <w:sz w:val="24"/>
          <w:szCs w:val="24"/>
        </w:rPr>
        <w:t>reste</w:t>
      </w:r>
      <w:proofErr w:type="spellEnd"/>
      <w:r w:rsidRPr="008C4B33">
        <w:rPr>
          <w:rFonts w:ascii="Times New Roman" w:hAnsi="Times New Roman" w:cs="Times New Roman"/>
          <w:i/>
          <w:sz w:val="24"/>
          <w:szCs w:val="24"/>
        </w:rPr>
        <w:t xml:space="preserve"> à </w:t>
      </w:r>
      <w:proofErr w:type="spellStart"/>
      <w:r w:rsidRPr="008C4B33">
        <w:rPr>
          <w:rFonts w:ascii="Times New Roman" w:hAnsi="Times New Roman" w:cs="Times New Roman"/>
          <w:i/>
          <w:sz w:val="24"/>
          <w:szCs w:val="24"/>
        </w:rPr>
        <w:t>liquider</w:t>
      </w:r>
      <w:proofErr w:type="spellEnd"/>
      <w:r w:rsidRPr="008C4B33">
        <w:rPr>
          <w:rFonts w:ascii="Times New Roman" w:hAnsi="Times New Roman" w:cs="Times New Roman"/>
          <w:sz w:val="24"/>
          <w:szCs w:val="24"/>
        </w:rPr>
        <w:t>) is a term used to refer to commitments agreed to but that have not yet translated into payments. Long term budgetary commitments lead to the existence of amounts of commitments remaining to be paid out</w:t>
      </w:r>
      <w:r w:rsidR="006A5CB2">
        <w:rPr>
          <w:rFonts w:ascii="Times New Roman" w:hAnsi="Times New Roman" w:cs="Times New Roman"/>
          <w:sz w:val="24"/>
          <w:szCs w:val="24"/>
        </w:rPr>
        <w:t xml:space="preserve"> in future years</w:t>
      </w:r>
      <w:r w:rsidRPr="008C4B33">
        <w:rPr>
          <w:rFonts w:ascii="Times New Roman" w:hAnsi="Times New Roman" w:cs="Times New Roman"/>
          <w:sz w:val="24"/>
          <w:szCs w:val="24"/>
        </w:rPr>
        <w:t xml:space="preserve">. The phenomenon is similar to when a contract is signed, e.g. to build a house - the commitment is being made, but the construction company will only be paid according to the progress of the work. According to the Commission’s most recent </w:t>
      </w:r>
      <w:r w:rsidRPr="008C4B33">
        <w:rPr>
          <w:rFonts w:ascii="Times New Roman" w:hAnsi="Times New Roman" w:cs="Times New Roman"/>
          <w:i/>
          <w:sz w:val="24"/>
          <w:szCs w:val="24"/>
        </w:rPr>
        <w:t>Report on Budgetary and Financial Management</w:t>
      </w:r>
      <w:r w:rsidRPr="008C4B33">
        <w:rPr>
          <w:rFonts w:ascii="Times New Roman" w:hAnsi="Times New Roman" w:cs="Times New Roman"/>
          <w:sz w:val="24"/>
          <w:szCs w:val="24"/>
        </w:rPr>
        <w:t xml:space="preserve">, the figure of outstanding commitments totals just </w:t>
      </w:r>
      <w:r w:rsidRPr="00B21F77">
        <w:rPr>
          <w:rFonts w:ascii="Times New Roman" w:hAnsi="Times New Roman" w:cs="Times New Roman"/>
          <w:sz w:val="24"/>
          <w:szCs w:val="24"/>
        </w:rPr>
        <w:t xml:space="preserve">over </w:t>
      </w:r>
      <w:r w:rsidRPr="00B21F77">
        <w:rPr>
          <w:rFonts w:ascii="Times New Roman" w:hAnsi="Times New Roman" w:cs="Times New Roman"/>
          <w:sz w:val="24"/>
          <w:szCs w:val="24"/>
          <w:shd w:val="clear" w:color="auto" w:fill="FFFFFF"/>
        </w:rPr>
        <w:t>€</w:t>
      </w:r>
      <w:r w:rsidRPr="00B21F77">
        <w:rPr>
          <w:rFonts w:ascii="Times New Roman" w:hAnsi="Times New Roman" w:cs="Times New Roman"/>
          <w:sz w:val="24"/>
          <w:szCs w:val="24"/>
        </w:rPr>
        <w:t>217.1 billion</w:t>
      </w:r>
      <w:r w:rsidRPr="008C4B33">
        <w:rPr>
          <w:rFonts w:ascii="Times New Roman" w:hAnsi="Times New Roman" w:cs="Times New Roman"/>
          <w:b/>
          <w:sz w:val="24"/>
          <w:szCs w:val="24"/>
        </w:rPr>
        <w:t>.</w:t>
      </w:r>
      <w:r w:rsidRPr="00B21F77">
        <w:rPr>
          <w:rFonts w:ascii="Times New Roman" w:hAnsi="Times New Roman" w:cs="Times New Roman"/>
          <w:sz w:val="24"/>
          <w:szCs w:val="24"/>
          <w:vertAlign w:val="superscript"/>
        </w:rPr>
        <w:footnoteReference w:id="26"/>
      </w:r>
      <w:r w:rsidRPr="008C4B33">
        <w:rPr>
          <w:rFonts w:ascii="Times New Roman" w:hAnsi="Times New Roman" w:cs="Times New Roman"/>
          <w:b/>
          <w:sz w:val="24"/>
          <w:szCs w:val="24"/>
        </w:rPr>
        <w:t xml:space="preserve"> </w:t>
      </w:r>
      <w:r w:rsidRPr="008C4B33">
        <w:rPr>
          <w:rFonts w:ascii="Times New Roman" w:hAnsi="Times New Roman" w:cs="Times New Roman"/>
          <w:sz w:val="24"/>
          <w:szCs w:val="24"/>
        </w:rPr>
        <w:t xml:space="preserve">Media articles have claimed that the UK’s share of this total </w:t>
      </w:r>
      <w:r w:rsidRPr="00B21F77">
        <w:rPr>
          <w:rFonts w:ascii="Times New Roman" w:hAnsi="Times New Roman" w:cs="Times New Roman"/>
          <w:sz w:val="24"/>
          <w:szCs w:val="24"/>
        </w:rPr>
        <w:t xml:space="preserve">amounts to </w:t>
      </w:r>
      <w:r w:rsidRPr="00B21F77">
        <w:rPr>
          <w:rFonts w:ascii="Times New Roman" w:hAnsi="Times New Roman" w:cs="Times New Roman"/>
          <w:sz w:val="24"/>
          <w:szCs w:val="24"/>
        </w:rPr>
        <w:lastRenderedPageBreak/>
        <w:t>€25 billion</w:t>
      </w:r>
      <w:r w:rsidRPr="008C4B33">
        <w:rPr>
          <w:rFonts w:ascii="Times New Roman" w:hAnsi="Times New Roman" w:cs="Times New Roman"/>
          <w:sz w:val="24"/>
          <w:szCs w:val="24"/>
        </w:rPr>
        <w:t>,</w:t>
      </w:r>
      <w:r w:rsidRPr="008C4B33">
        <w:rPr>
          <w:rFonts w:ascii="Times New Roman" w:hAnsi="Times New Roman" w:cs="Times New Roman"/>
          <w:sz w:val="24"/>
          <w:szCs w:val="24"/>
          <w:vertAlign w:val="superscript"/>
        </w:rPr>
        <w:footnoteReference w:id="27"/>
      </w:r>
      <w:r w:rsidRPr="008C4B33">
        <w:rPr>
          <w:rFonts w:ascii="Times New Roman" w:hAnsi="Times New Roman" w:cs="Times New Roman"/>
          <w:sz w:val="24"/>
          <w:szCs w:val="24"/>
        </w:rPr>
        <w:t xml:space="preserve"> although the figure has not been confirmed by EU or UK government officials.</w:t>
      </w:r>
      <w:r w:rsidR="00B21F77">
        <w:rPr>
          <w:rStyle w:val="FootnoteReference"/>
          <w:rFonts w:ascii="Times New Roman" w:hAnsi="Times New Roman" w:cs="Times New Roman"/>
          <w:sz w:val="24"/>
          <w:szCs w:val="24"/>
        </w:rPr>
        <w:footnoteReference w:id="28"/>
      </w:r>
    </w:p>
    <w:p w:rsidR="007F54C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sidRPr="00846166">
        <w:rPr>
          <w:rFonts w:ascii="Times New Roman" w:hAnsi="Times New Roman" w:cs="Times New Roman"/>
          <w:sz w:val="24"/>
          <w:szCs w:val="24"/>
        </w:rPr>
        <w:t>Failure to adopt an annual budget means a system of ‘provisi</w:t>
      </w:r>
      <w:r>
        <w:rPr>
          <w:rFonts w:ascii="Times New Roman" w:hAnsi="Times New Roman" w:cs="Times New Roman"/>
          <w:sz w:val="24"/>
          <w:szCs w:val="24"/>
        </w:rPr>
        <w:t>onal twelfths’ is put into place</w:t>
      </w:r>
      <w:r w:rsidR="00542158">
        <w:rPr>
          <w:rFonts w:ascii="Times New Roman" w:hAnsi="Times New Roman" w:cs="Times New Roman"/>
          <w:sz w:val="24"/>
          <w:szCs w:val="24"/>
        </w:rPr>
        <w:t xml:space="preserve">, meaning that </w:t>
      </w:r>
      <w:r w:rsidR="00542158" w:rsidRPr="00542158">
        <w:rPr>
          <w:rFonts w:ascii="Times New Roman" w:hAnsi="Times New Roman" w:cs="Times New Roman"/>
          <w:sz w:val="24"/>
          <w:szCs w:val="24"/>
        </w:rPr>
        <w:t>not more than one twelfth of the budget appropriations for the previous year or of the draft budget proposed by the Commission</w:t>
      </w:r>
      <w:r w:rsidR="00542158">
        <w:rPr>
          <w:rFonts w:ascii="Times New Roman" w:hAnsi="Times New Roman" w:cs="Times New Roman"/>
          <w:sz w:val="24"/>
          <w:szCs w:val="24"/>
        </w:rPr>
        <w:t xml:space="preserve"> (whichever is less)</w:t>
      </w:r>
      <w:r w:rsidR="00542158" w:rsidRPr="00542158">
        <w:rPr>
          <w:rFonts w:ascii="Times New Roman" w:hAnsi="Times New Roman" w:cs="Times New Roman"/>
          <w:sz w:val="24"/>
          <w:szCs w:val="24"/>
        </w:rPr>
        <w:t xml:space="preserve"> may be spent each mont</w:t>
      </w:r>
      <w:r w:rsidR="00542158">
        <w:rPr>
          <w:rFonts w:ascii="Times New Roman" w:hAnsi="Times New Roman" w:cs="Times New Roman"/>
          <w:sz w:val="24"/>
          <w:szCs w:val="24"/>
        </w:rPr>
        <w:t>h for any chapter of the budget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sidR="006A5CB2">
        <w:rPr>
          <w:rFonts w:ascii="Times New Roman" w:hAnsi="Times New Roman" w:cs="Times New Roman"/>
          <w:sz w:val="24"/>
          <w:szCs w:val="24"/>
        </w:rPr>
        <w:t xml:space="preserve"> </w:t>
      </w:r>
      <w:r w:rsidRPr="00431CB2">
        <w:rPr>
          <w:rFonts w:ascii="Times New Roman" w:hAnsi="Times New Roman" w:cs="Times New Roman"/>
          <w:sz w:val="24"/>
          <w:szCs w:val="24"/>
        </w:rPr>
        <w:t>The EU budget for 2017 was adopted on 1 December 2016, when the European Par</w:t>
      </w:r>
      <w:r>
        <w:rPr>
          <w:rFonts w:ascii="Times New Roman" w:hAnsi="Times New Roman" w:cs="Times New Roman"/>
          <w:sz w:val="24"/>
          <w:szCs w:val="24"/>
        </w:rPr>
        <w:t xml:space="preserve">liament confirmed its agreement with the Council. The 2017 budget sets the total level of </w:t>
      </w:r>
      <w:r w:rsidRPr="00431CB2">
        <w:rPr>
          <w:rFonts w:ascii="Times New Roman" w:hAnsi="Times New Roman" w:cs="Times New Roman"/>
          <w:sz w:val="24"/>
          <w:szCs w:val="24"/>
        </w:rPr>
        <w:t xml:space="preserve">commitments at €157.86 billion and </w:t>
      </w:r>
      <w:r w:rsidR="00B1762A">
        <w:rPr>
          <w:rFonts w:ascii="Times New Roman" w:hAnsi="Times New Roman" w:cs="Times New Roman"/>
          <w:sz w:val="24"/>
          <w:szCs w:val="24"/>
        </w:rPr>
        <w:t xml:space="preserve">the total level </w:t>
      </w:r>
      <w:r w:rsidRPr="00431CB2">
        <w:rPr>
          <w:rFonts w:ascii="Times New Roman" w:hAnsi="Times New Roman" w:cs="Times New Roman"/>
          <w:sz w:val="24"/>
          <w:szCs w:val="24"/>
        </w:rPr>
        <w:t>of payments a</w:t>
      </w:r>
      <w:r>
        <w:rPr>
          <w:rFonts w:ascii="Times New Roman" w:hAnsi="Times New Roman" w:cs="Times New Roman"/>
          <w:sz w:val="24"/>
          <w:szCs w:val="24"/>
        </w:rPr>
        <w:t>t €134.49 billion.</w:t>
      </w:r>
      <w:r>
        <w:rPr>
          <w:rStyle w:val="FootnoteReference"/>
          <w:rFonts w:ascii="Times New Roman" w:hAnsi="Times New Roman" w:cs="Times New Roman"/>
          <w:sz w:val="24"/>
          <w:szCs w:val="24"/>
        </w:rPr>
        <w:footnoteReference w:id="30"/>
      </w:r>
    </w:p>
    <w:p w:rsidR="007F54C6" w:rsidRPr="00431CB2" w:rsidRDefault="007F54C6" w:rsidP="007F54C6">
      <w:pPr>
        <w:spacing w:after="0" w:line="240" w:lineRule="auto"/>
        <w:jc w:val="both"/>
        <w:rPr>
          <w:rFonts w:ascii="Times New Roman" w:hAnsi="Times New Roman" w:cs="Times New Roman"/>
          <w:sz w:val="24"/>
          <w:szCs w:val="24"/>
        </w:rPr>
      </w:pPr>
    </w:p>
    <w:p w:rsidR="007F54C6" w:rsidRPr="008C4B33" w:rsidRDefault="007F54C6" w:rsidP="007F54C6">
      <w:pPr>
        <w:spacing w:after="0" w:line="240" w:lineRule="auto"/>
        <w:jc w:val="both"/>
        <w:rPr>
          <w:rFonts w:ascii="Times New Roman" w:hAnsi="Times New Roman" w:cs="Times New Roman"/>
          <w:sz w:val="24"/>
          <w:szCs w:val="24"/>
        </w:rPr>
      </w:pPr>
    </w:p>
    <w:p w:rsidR="007F54C6" w:rsidRPr="008C4B33" w:rsidRDefault="006A5CB2" w:rsidP="007F54C6">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007F54C6" w:rsidRPr="008C4B33">
        <w:rPr>
          <w:rFonts w:ascii="Times New Roman" w:hAnsi="Times New Roman" w:cs="Times New Roman"/>
          <w:b/>
          <w:sz w:val="24"/>
          <w:szCs w:val="24"/>
        </w:rPr>
        <w:t>pplication of the</w:t>
      </w:r>
      <w:r w:rsidR="007F54C6">
        <w:rPr>
          <w:rFonts w:ascii="Times New Roman" w:hAnsi="Times New Roman" w:cs="Times New Roman"/>
          <w:b/>
          <w:sz w:val="24"/>
          <w:szCs w:val="24"/>
        </w:rPr>
        <w:t xml:space="preserve"> financial and budget revenue</w:t>
      </w:r>
      <w:r w:rsidR="007F54C6" w:rsidRPr="008C4B33">
        <w:rPr>
          <w:rFonts w:ascii="Times New Roman" w:hAnsi="Times New Roman" w:cs="Times New Roman"/>
          <w:b/>
          <w:sz w:val="24"/>
          <w:szCs w:val="24"/>
        </w:rPr>
        <w:t xml:space="preserve"> framework</w:t>
      </w:r>
      <w:r w:rsidR="007F54C6">
        <w:rPr>
          <w:rFonts w:ascii="Times New Roman" w:hAnsi="Times New Roman" w:cs="Times New Roman"/>
          <w:b/>
          <w:sz w:val="24"/>
          <w:szCs w:val="24"/>
        </w:rPr>
        <w:t xml:space="preserve"> of the European Union</w:t>
      </w:r>
      <w:r>
        <w:rPr>
          <w:rFonts w:ascii="Times New Roman" w:hAnsi="Times New Roman" w:cs="Times New Roman"/>
          <w:b/>
          <w:sz w:val="24"/>
          <w:szCs w:val="24"/>
        </w:rPr>
        <w:t xml:space="preserve"> to the United Kingdom after withdrawal</w:t>
      </w:r>
    </w:p>
    <w:p w:rsidR="007F54C6" w:rsidRPr="008C4B33"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withdrawal of a Member State from the EU is provided for in Article 50 TEU. However, Article 50</w:t>
      </w:r>
      <w:r w:rsidRPr="008024FE">
        <w:rPr>
          <w:rFonts w:ascii="Times New Roman" w:hAnsi="Times New Roman" w:cs="Times New Roman"/>
          <w:sz w:val="24"/>
          <w:szCs w:val="24"/>
        </w:rPr>
        <w:t xml:space="preserve"> </w:t>
      </w:r>
      <w:r w:rsidRPr="0099565D">
        <w:rPr>
          <w:rFonts w:ascii="Times New Roman" w:hAnsi="Times New Roman" w:cs="Times New Roman"/>
          <w:sz w:val="24"/>
          <w:szCs w:val="24"/>
        </w:rPr>
        <w:t>does not set down any substantive conditions for the withdrawal of a Member State; rather it includes only</w:t>
      </w:r>
      <w:r>
        <w:rPr>
          <w:rFonts w:ascii="Times New Roman" w:hAnsi="Times New Roman" w:cs="Times New Roman"/>
          <w:sz w:val="24"/>
          <w:szCs w:val="24"/>
        </w:rPr>
        <w:t xml:space="preserve"> procedural requirements. </w:t>
      </w:r>
      <w:r w:rsidRPr="0099565D">
        <w:rPr>
          <w:rFonts w:ascii="Times New Roman" w:hAnsi="Times New Roman" w:cs="Times New Roman"/>
          <w:sz w:val="24"/>
          <w:szCs w:val="24"/>
        </w:rPr>
        <w:t>Article 50(1) TEU states that, in the event of a Member State withdrawal: “</w:t>
      </w:r>
      <w:r w:rsidRPr="006A5CB2">
        <w:rPr>
          <w:rFonts w:ascii="Times New Roman" w:hAnsi="Times New Roman" w:cs="Times New Roman"/>
          <w:i/>
          <w:sz w:val="24"/>
          <w:szCs w:val="24"/>
        </w:rPr>
        <w:t>the Union shall negotiate and conclude an agreement with that State, setting out the arrangements for its withdrawal, taking account of the framework for its future relationship with the Union</w:t>
      </w:r>
      <w:r w:rsidRPr="0099565D">
        <w:rPr>
          <w:rFonts w:ascii="Times New Roman" w:hAnsi="Times New Roman" w:cs="Times New Roman"/>
          <w:sz w:val="24"/>
          <w:szCs w:val="24"/>
        </w:rPr>
        <w:t>.”</w:t>
      </w:r>
      <w:r>
        <w:rPr>
          <w:rFonts w:ascii="Times New Roman" w:hAnsi="Times New Roman" w:cs="Times New Roman"/>
          <w:sz w:val="24"/>
          <w:szCs w:val="24"/>
        </w:rPr>
        <w:t xml:space="preserve"> EU treaty law is therefore silent as to the nature of the UK’s obligations </w:t>
      </w:r>
      <w:r w:rsidR="006A5CB2">
        <w:rPr>
          <w:rFonts w:ascii="Times New Roman" w:hAnsi="Times New Roman" w:cs="Times New Roman"/>
          <w:sz w:val="24"/>
          <w:szCs w:val="24"/>
        </w:rPr>
        <w:t xml:space="preserve">(if any) </w:t>
      </w:r>
      <w:r>
        <w:rPr>
          <w:rFonts w:ascii="Times New Roman" w:hAnsi="Times New Roman" w:cs="Times New Roman"/>
          <w:sz w:val="24"/>
          <w:szCs w:val="24"/>
        </w:rPr>
        <w:t>to finance the EU budget once it has withdrawn from the Union.</w:t>
      </w:r>
    </w:p>
    <w:p w:rsidR="007F54C6" w:rsidRPr="0099565D" w:rsidRDefault="007F54C6" w:rsidP="007F54C6">
      <w:pPr>
        <w:spacing w:after="0" w:line="240" w:lineRule="auto"/>
        <w:jc w:val="both"/>
        <w:rPr>
          <w:rFonts w:ascii="Times New Roman" w:hAnsi="Times New Roman" w:cs="Times New Roman"/>
          <w:sz w:val="24"/>
          <w:szCs w:val="24"/>
        </w:rPr>
      </w:pPr>
    </w:p>
    <w:p w:rsidR="007F54C6" w:rsidRPr="0099565D"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The UK acceded to the EU (then known as the European Communities</w:t>
      </w:r>
      <w:r w:rsidRPr="0099565D">
        <w:rPr>
          <w:rStyle w:val="FootnoteReference"/>
          <w:rFonts w:ascii="Times New Roman" w:hAnsi="Times New Roman" w:cs="Times New Roman"/>
          <w:sz w:val="24"/>
          <w:szCs w:val="24"/>
        </w:rPr>
        <w:footnoteReference w:id="31"/>
      </w:r>
      <w:r w:rsidRPr="0099565D">
        <w:rPr>
          <w:rFonts w:ascii="Times New Roman" w:hAnsi="Times New Roman" w:cs="Times New Roman"/>
          <w:sz w:val="24"/>
          <w:szCs w:val="24"/>
        </w:rPr>
        <w:t>) on the 1</w:t>
      </w:r>
      <w:r w:rsidRPr="0099565D">
        <w:rPr>
          <w:rFonts w:ascii="Times New Roman" w:hAnsi="Times New Roman" w:cs="Times New Roman"/>
          <w:sz w:val="24"/>
          <w:szCs w:val="24"/>
          <w:vertAlign w:val="superscript"/>
        </w:rPr>
        <w:t>st</w:t>
      </w:r>
      <w:r w:rsidRPr="0099565D">
        <w:rPr>
          <w:rFonts w:ascii="Times New Roman" w:hAnsi="Times New Roman" w:cs="Times New Roman"/>
          <w:sz w:val="24"/>
          <w:szCs w:val="24"/>
        </w:rPr>
        <w:t xml:space="preserve"> January 1973 following the signing and ratification</w:t>
      </w:r>
      <w:r w:rsidRPr="0099565D">
        <w:rPr>
          <w:rStyle w:val="FootnoteReference"/>
          <w:rFonts w:ascii="Times New Roman" w:hAnsi="Times New Roman" w:cs="Times New Roman"/>
          <w:sz w:val="24"/>
          <w:szCs w:val="24"/>
        </w:rPr>
        <w:footnoteReference w:id="32"/>
      </w:r>
      <w:r w:rsidRPr="0099565D">
        <w:rPr>
          <w:rFonts w:ascii="Times New Roman" w:hAnsi="Times New Roman" w:cs="Times New Roman"/>
          <w:sz w:val="24"/>
          <w:szCs w:val="24"/>
        </w:rPr>
        <w:t xml:space="preserve"> of the 1972 Accession Treaty.</w:t>
      </w:r>
      <w:r w:rsidRPr="0099565D">
        <w:rPr>
          <w:rStyle w:val="FootnoteReference"/>
          <w:rFonts w:ascii="Times New Roman" w:hAnsi="Times New Roman" w:cs="Times New Roman"/>
          <w:sz w:val="24"/>
          <w:szCs w:val="24"/>
        </w:rPr>
        <w:footnoteReference w:id="33"/>
      </w:r>
      <w:r w:rsidRPr="0099565D">
        <w:rPr>
          <w:rFonts w:ascii="Times New Roman" w:hAnsi="Times New Roman" w:cs="Times New Roman"/>
          <w:sz w:val="24"/>
          <w:szCs w:val="24"/>
        </w:rPr>
        <w:t xml:space="preserve"> An Act annexed to the 1972 Treaty set out the conditions of accession and gave effect to the obligation to finance the European Communities through its “own resources”.</w:t>
      </w:r>
      <w:r w:rsidRPr="0099565D">
        <w:rPr>
          <w:rStyle w:val="FootnoteReference"/>
          <w:rFonts w:ascii="Times New Roman" w:hAnsi="Times New Roman" w:cs="Times New Roman"/>
          <w:sz w:val="24"/>
          <w:szCs w:val="24"/>
        </w:rPr>
        <w:footnoteReference w:id="34"/>
      </w:r>
      <w:r w:rsidRPr="0099565D">
        <w:rPr>
          <w:rFonts w:ascii="Times New Roman" w:hAnsi="Times New Roman" w:cs="Times New Roman"/>
          <w:sz w:val="24"/>
          <w:szCs w:val="24"/>
        </w:rPr>
        <w:t xml:space="preserve"> International law is clear that the foundation of a treaty obligation is consent, coupled with the fundamental principle </w:t>
      </w:r>
      <w:r w:rsidRPr="0099565D">
        <w:rPr>
          <w:rFonts w:ascii="Times New Roman" w:hAnsi="Times New Roman" w:cs="Times New Roman"/>
          <w:sz w:val="24"/>
          <w:szCs w:val="24"/>
        </w:rPr>
        <w:lastRenderedPageBreak/>
        <w:t>that consent gives rise to obligations.</w:t>
      </w:r>
      <w:r w:rsidRPr="0099565D">
        <w:rPr>
          <w:rStyle w:val="FootnoteReference"/>
          <w:rFonts w:ascii="Times New Roman" w:hAnsi="Times New Roman" w:cs="Times New Roman"/>
          <w:sz w:val="24"/>
          <w:szCs w:val="24"/>
        </w:rPr>
        <w:footnoteReference w:id="35"/>
      </w:r>
      <w:r w:rsidRPr="0099565D">
        <w:rPr>
          <w:rFonts w:ascii="Times New Roman" w:hAnsi="Times New Roman" w:cs="Times New Roman"/>
          <w:sz w:val="24"/>
          <w:szCs w:val="24"/>
        </w:rPr>
        <w:t xml:space="preserve"> The customary international law rule, </w:t>
      </w:r>
      <w:proofErr w:type="spellStart"/>
      <w:r w:rsidRPr="0099565D">
        <w:rPr>
          <w:rFonts w:ascii="Times New Roman" w:hAnsi="Times New Roman" w:cs="Times New Roman"/>
          <w:i/>
          <w:sz w:val="24"/>
          <w:szCs w:val="24"/>
        </w:rPr>
        <w:t>pacta</w:t>
      </w:r>
      <w:proofErr w:type="spellEnd"/>
      <w:r w:rsidRPr="0099565D">
        <w:rPr>
          <w:rFonts w:ascii="Times New Roman" w:hAnsi="Times New Roman" w:cs="Times New Roman"/>
          <w:i/>
          <w:sz w:val="24"/>
          <w:szCs w:val="24"/>
        </w:rPr>
        <w:t xml:space="preserve"> </w:t>
      </w:r>
      <w:proofErr w:type="spellStart"/>
      <w:r w:rsidRPr="0099565D">
        <w:rPr>
          <w:rFonts w:ascii="Times New Roman" w:hAnsi="Times New Roman" w:cs="Times New Roman"/>
          <w:i/>
          <w:sz w:val="24"/>
          <w:szCs w:val="24"/>
        </w:rPr>
        <w:t>sunt</w:t>
      </w:r>
      <w:proofErr w:type="spellEnd"/>
      <w:r w:rsidRPr="0099565D">
        <w:rPr>
          <w:rFonts w:ascii="Times New Roman" w:hAnsi="Times New Roman" w:cs="Times New Roman"/>
          <w:i/>
          <w:sz w:val="24"/>
          <w:szCs w:val="24"/>
        </w:rPr>
        <w:t xml:space="preserve"> </w:t>
      </w:r>
      <w:proofErr w:type="spellStart"/>
      <w:r w:rsidRPr="0099565D">
        <w:rPr>
          <w:rFonts w:ascii="Times New Roman" w:hAnsi="Times New Roman" w:cs="Times New Roman"/>
          <w:i/>
          <w:sz w:val="24"/>
          <w:szCs w:val="24"/>
        </w:rPr>
        <w:t>servanda</w:t>
      </w:r>
      <w:proofErr w:type="spellEnd"/>
      <w:r w:rsidRPr="0099565D">
        <w:rPr>
          <w:rFonts w:ascii="Times New Roman" w:hAnsi="Times New Roman" w:cs="Times New Roman"/>
          <w:sz w:val="24"/>
          <w:szCs w:val="24"/>
        </w:rPr>
        <w:t>, also states that a provision of a treaty is only binding on the parties once they have consented to it.</w:t>
      </w:r>
      <w:r w:rsidRPr="0099565D">
        <w:rPr>
          <w:rStyle w:val="FootnoteReference"/>
          <w:rFonts w:ascii="Times New Roman" w:hAnsi="Times New Roman" w:cs="Times New Roman"/>
          <w:sz w:val="24"/>
          <w:szCs w:val="24"/>
        </w:rPr>
        <w:footnoteReference w:id="36"/>
      </w:r>
      <w:r w:rsidRPr="0099565D">
        <w:rPr>
          <w:rFonts w:ascii="Times New Roman" w:hAnsi="Times New Roman" w:cs="Times New Roman"/>
          <w:sz w:val="24"/>
          <w:szCs w:val="24"/>
        </w:rPr>
        <w:t xml:space="preserve"> It is clear therefore that the UK consented to a binding treaty obligation to finance the European Communities when it became a signatory to</w:t>
      </w:r>
      <w:r>
        <w:rPr>
          <w:rFonts w:ascii="Times New Roman" w:hAnsi="Times New Roman" w:cs="Times New Roman"/>
          <w:sz w:val="24"/>
          <w:szCs w:val="24"/>
        </w:rPr>
        <w:t xml:space="preserve"> and then ratified</w:t>
      </w:r>
      <w:r w:rsidRPr="0099565D">
        <w:rPr>
          <w:rFonts w:ascii="Times New Roman" w:hAnsi="Times New Roman" w:cs="Times New Roman"/>
          <w:sz w:val="24"/>
          <w:szCs w:val="24"/>
        </w:rPr>
        <w:t xml:space="preserve"> the 1972 Accession Treaty</w:t>
      </w:r>
      <w:r w:rsidR="00804B69">
        <w:rPr>
          <w:rFonts w:ascii="Times New Roman" w:hAnsi="Times New Roman" w:cs="Times New Roman"/>
          <w:sz w:val="24"/>
          <w:szCs w:val="24"/>
        </w:rPr>
        <w:t>. That has now been replaced by a</w:t>
      </w:r>
      <w:r w:rsidRPr="0099565D">
        <w:rPr>
          <w:rFonts w:ascii="Times New Roman" w:hAnsi="Times New Roman" w:cs="Times New Roman"/>
          <w:sz w:val="24"/>
          <w:szCs w:val="24"/>
        </w:rPr>
        <w:t xml:space="preserve"> legal obligation </w:t>
      </w:r>
      <w:r w:rsidR="00804B69">
        <w:rPr>
          <w:rFonts w:ascii="Times New Roman" w:hAnsi="Times New Roman" w:cs="Times New Roman"/>
          <w:sz w:val="24"/>
          <w:szCs w:val="24"/>
        </w:rPr>
        <w:t xml:space="preserve">which applies </w:t>
      </w:r>
      <w:r w:rsidRPr="0099565D">
        <w:rPr>
          <w:rFonts w:ascii="Times New Roman" w:hAnsi="Times New Roman" w:cs="Times New Roman"/>
          <w:sz w:val="24"/>
          <w:szCs w:val="24"/>
        </w:rPr>
        <w:t>to the UK today under Article 311 TFEU.</w:t>
      </w:r>
    </w:p>
    <w:p w:rsidR="007F54C6" w:rsidRDefault="007F54C6" w:rsidP="007F54C6">
      <w:pPr>
        <w:spacing w:after="0" w:line="240" w:lineRule="auto"/>
        <w:jc w:val="both"/>
        <w:rPr>
          <w:rFonts w:ascii="Times New Roman" w:hAnsi="Times New Roman" w:cs="Times New Roman"/>
          <w:sz w:val="24"/>
          <w:szCs w:val="24"/>
        </w:rPr>
      </w:pPr>
    </w:p>
    <w:p w:rsidR="007F54C6" w:rsidRDefault="00804B69"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7F54C6" w:rsidRPr="0099565D">
        <w:rPr>
          <w:rFonts w:ascii="Times New Roman" w:hAnsi="Times New Roman" w:cs="Times New Roman"/>
          <w:sz w:val="24"/>
          <w:szCs w:val="24"/>
        </w:rPr>
        <w:t xml:space="preserve">he MFF and the ORD are devised and negotiated as a package. This aims not only </w:t>
      </w:r>
      <w:r>
        <w:rPr>
          <w:rFonts w:ascii="Times New Roman" w:hAnsi="Times New Roman" w:cs="Times New Roman"/>
          <w:sz w:val="24"/>
          <w:szCs w:val="24"/>
        </w:rPr>
        <w:t xml:space="preserve">to </w:t>
      </w:r>
      <w:r w:rsidR="007F54C6" w:rsidRPr="0099565D">
        <w:rPr>
          <w:rFonts w:ascii="Times New Roman" w:hAnsi="Times New Roman" w:cs="Times New Roman"/>
          <w:sz w:val="24"/>
          <w:szCs w:val="24"/>
        </w:rPr>
        <w:t>eliminate the need for continuous bargaining between Member States over successive annual budget</w:t>
      </w:r>
      <w:r w:rsidR="007F54C6">
        <w:rPr>
          <w:rFonts w:ascii="Times New Roman" w:hAnsi="Times New Roman" w:cs="Times New Roman"/>
          <w:sz w:val="24"/>
          <w:szCs w:val="24"/>
        </w:rPr>
        <w:t>s</w:t>
      </w:r>
      <w:r w:rsidR="007F54C6" w:rsidRPr="0099565D">
        <w:rPr>
          <w:rFonts w:ascii="Times New Roman" w:hAnsi="Times New Roman" w:cs="Times New Roman"/>
          <w:sz w:val="24"/>
          <w:szCs w:val="24"/>
        </w:rPr>
        <w:t xml:space="preserve">, but also offers the advantage of guaranteed funding for EU policies over a given number of years. </w:t>
      </w:r>
      <w:r>
        <w:rPr>
          <w:rFonts w:ascii="Times New Roman" w:hAnsi="Times New Roman" w:cs="Times New Roman"/>
          <w:sz w:val="24"/>
          <w:szCs w:val="24"/>
        </w:rPr>
        <w:t>Moreover it is clear that the current MFF and ORD were negotiated on the assumption that the UK (and indeed all other Member States) would remain members of the Union for the complete period up to 2020.  Therefore the assumption was that the UK would both continue to pay in, and continue to receive from, the EU budget over this period.</w:t>
      </w:r>
    </w:p>
    <w:p w:rsidR="007F54C6" w:rsidRDefault="007F54C6" w:rsidP="007F54C6">
      <w:pPr>
        <w:spacing w:after="0" w:line="240" w:lineRule="auto"/>
        <w:jc w:val="both"/>
        <w:rPr>
          <w:rFonts w:ascii="Times New Roman" w:hAnsi="Times New Roman" w:cs="Times New Roman"/>
          <w:sz w:val="24"/>
          <w:szCs w:val="24"/>
        </w:rPr>
      </w:pPr>
    </w:p>
    <w:p w:rsidR="00556B0B" w:rsidRPr="008C4B33" w:rsidRDefault="00556B0B" w:rsidP="00556B0B">
      <w:pPr>
        <w:spacing w:after="0" w:line="240" w:lineRule="auto"/>
        <w:jc w:val="both"/>
        <w:rPr>
          <w:rFonts w:ascii="Times New Roman" w:hAnsi="Times New Roman" w:cs="Times New Roman"/>
          <w:sz w:val="24"/>
          <w:szCs w:val="24"/>
        </w:rPr>
      </w:pPr>
    </w:p>
    <w:p w:rsidR="00556B0B" w:rsidRPr="00556B0B" w:rsidRDefault="00556B0B" w:rsidP="007F54C6">
      <w:pPr>
        <w:pStyle w:val="ListParagraph"/>
        <w:numPr>
          <w:ilvl w:val="0"/>
          <w:numId w:val="9"/>
        </w:numPr>
        <w:spacing w:after="0" w:line="240" w:lineRule="auto"/>
        <w:jc w:val="both"/>
        <w:rPr>
          <w:rFonts w:ascii="Times New Roman" w:hAnsi="Times New Roman" w:cs="Times New Roman"/>
          <w:sz w:val="24"/>
          <w:szCs w:val="24"/>
        </w:rPr>
      </w:pPr>
      <w:r w:rsidRPr="00556B0B">
        <w:rPr>
          <w:rFonts w:ascii="Times New Roman" w:hAnsi="Times New Roman" w:cs="Times New Roman"/>
          <w:b/>
          <w:sz w:val="24"/>
          <w:szCs w:val="24"/>
          <w:u w:val="single"/>
        </w:rPr>
        <w:t xml:space="preserve">Nature of the </w:t>
      </w:r>
      <w:r>
        <w:rPr>
          <w:rFonts w:ascii="Times New Roman" w:hAnsi="Times New Roman" w:cs="Times New Roman"/>
          <w:b/>
          <w:sz w:val="24"/>
          <w:szCs w:val="24"/>
          <w:u w:val="single"/>
        </w:rPr>
        <w:t xml:space="preserve">rights and </w:t>
      </w:r>
      <w:r w:rsidRPr="00556B0B">
        <w:rPr>
          <w:rFonts w:ascii="Times New Roman" w:hAnsi="Times New Roman" w:cs="Times New Roman"/>
          <w:b/>
          <w:sz w:val="24"/>
          <w:szCs w:val="24"/>
          <w:u w:val="single"/>
        </w:rPr>
        <w:t>obligations created by the ORD and MFF</w:t>
      </w:r>
    </w:p>
    <w:p w:rsidR="00556B0B" w:rsidRDefault="00556B0B" w:rsidP="007F54C6">
      <w:pPr>
        <w:spacing w:after="0" w:line="240" w:lineRule="auto"/>
        <w:jc w:val="both"/>
        <w:rPr>
          <w:rFonts w:ascii="Times New Roman" w:hAnsi="Times New Roman" w:cs="Times New Roman"/>
          <w:sz w:val="24"/>
          <w:szCs w:val="24"/>
        </w:rPr>
      </w:pPr>
    </w:p>
    <w:p w:rsidR="00556B0B" w:rsidRDefault="00556B0B"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is critical to the analysis is the nature in law of the rights and obligations created by the ORD and the MFF. </w:t>
      </w:r>
    </w:p>
    <w:p w:rsidR="00556B0B" w:rsidRPr="00846166" w:rsidRDefault="00556B0B" w:rsidP="00556B0B">
      <w:pPr>
        <w:spacing w:after="0" w:line="240" w:lineRule="auto"/>
        <w:jc w:val="both"/>
        <w:rPr>
          <w:rFonts w:ascii="Times New Roman" w:hAnsi="Times New Roman" w:cs="Times New Roman"/>
          <w:sz w:val="24"/>
          <w:szCs w:val="24"/>
          <w:u w:val="single"/>
        </w:rPr>
      </w:pPr>
    </w:p>
    <w:p w:rsidR="00556B0B" w:rsidRPr="00846166" w:rsidRDefault="00556B0B" w:rsidP="00556B0B">
      <w:pPr>
        <w:spacing w:after="120" w:line="240" w:lineRule="auto"/>
        <w:jc w:val="both"/>
        <w:rPr>
          <w:rFonts w:ascii="Times New Roman" w:hAnsi="Times New Roman" w:cs="Times New Roman"/>
          <w:sz w:val="24"/>
          <w:szCs w:val="24"/>
        </w:rPr>
      </w:pPr>
      <w:r w:rsidRPr="00846166">
        <w:rPr>
          <w:rFonts w:ascii="Times New Roman" w:hAnsi="Times New Roman" w:cs="Times New Roman"/>
          <w:b/>
          <w:sz w:val="24"/>
          <w:szCs w:val="24"/>
        </w:rPr>
        <w:t>The hierarchy of norms in EU law</w:t>
      </w:r>
    </w:p>
    <w:p w:rsidR="00556B0B" w:rsidRDefault="00556B0B" w:rsidP="00556B0B">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T</w:t>
      </w:r>
      <w:r>
        <w:rPr>
          <w:rFonts w:ascii="Times New Roman" w:hAnsi="Times New Roman" w:cs="Times New Roman"/>
          <w:sz w:val="24"/>
          <w:szCs w:val="24"/>
        </w:rPr>
        <w:t>he ‘hierarchy of norms’ is a</w:t>
      </w:r>
      <w:r w:rsidRPr="0099565D">
        <w:rPr>
          <w:rFonts w:ascii="Times New Roman" w:hAnsi="Times New Roman" w:cs="Times New Roman"/>
          <w:sz w:val="24"/>
          <w:szCs w:val="24"/>
        </w:rPr>
        <w:t xml:space="preserve"> legal concept used to describe the vertical ordering of legal acts within the EU legal system, with those at the bottom of the hierarchy being subject to those of a higher status. The five principal tiers to the hierarchy of norms in EU law, which are in descending </w:t>
      </w:r>
      <w:proofErr w:type="gramStart"/>
      <w:r w:rsidRPr="0099565D">
        <w:rPr>
          <w:rFonts w:ascii="Times New Roman" w:hAnsi="Times New Roman" w:cs="Times New Roman"/>
          <w:sz w:val="24"/>
          <w:szCs w:val="24"/>
        </w:rPr>
        <w:t>order</w:t>
      </w:r>
      <w:proofErr w:type="gramEnd"/>
      <w:r w:rsidRPr="0099565D">
        <w:rPr>
          <w:rFonts w:ascii="Times New Roman" w:hAnsi="Times New Roman" w:cs="Times New Roman"/>
          <w:sz w:val="24"/>
          <w:szCs w:val="24"/>
        </w:rPr>
        <w:t xml:space="preserve"> are: (</w:t>
      </w:r>
      <w:proofErr w:type="spellStart"/>
      <w:r w:rsidRPr="0099565D">
        <w:rPr>
          <w:rFonts w:ascii="Times New Roman" w:hAnsi="Times New Roman" w:cs="Times New Roman"/>
          <w:sz w:val="24"/>
          <w:szCs w:val="24"/>
        </w:rPr>
        <w:t>i</w:t>
      </w:r>
      <w:proofErr w:type="spellEnd"/>
      <w:r w:rsidRPr="0099565D">
        <w:rPr>
          <w:rFonts w:ascii="Times New Roman" w:hAnsi="Times New Roman" w:cs="Times New Roman"/>
          <w:sz w:val="24"/>
          <w:szCs w:val="24"/>
        </w:rPr>
        <w:t>) the constituent Treaties and the Charter of Rights; (ii) general principles of law; (iii) legislative acts; (iv) delegated acts; and (v) implementing acts. These are outlined clearly in EU treaty law. A hierarchy therefore exists between norms of fundamental character, such as those set out in the Treaties, and implementing norms i.e. between primary EU law and secondary EU law.</w:t>
      </w:r>
    </w:p>
    <w:p w:rsidR="00933603" w:rsidRDefault="00933603" w:rsidP="00556B0B">
      <w:pPr>
        <w:spacing w:after="0" w:line="240" w:lineRule="auto"/>
        <w:jc w:val="both"/>
        <w:rPr>
          <w:rFonts w:ascii="Times New Roman" w:hAnsi="Times New Roman" w:cs="Times New Roman"/>
          <w:sz w:val="24"/>
          <w:szCs w:val="24"/>
        </w:rPr>
      </w:pPr>
    </w:p>
    <w:p w:rsidR="00933603" w:rsidRDefault="00933603" w:rsidP="00556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appreciate that the ORD and the MFF are legislative acts under the TFEU.  They are not treaties. The procedure by which the ORD </w:t>
      </w:r>
      <w:r w:rsidR="00C22791">
        <w:rPr>
          <w:rFonts w:ascii="Times New Roman" w:hAnsi="Times New Roman" w:cs="Times New Roman"/>
          <w:sz w:val="24"/>
          <w:szCs w:val="24"/>
        </w:rPr>
        <w:t xml:space="preserve">was adopted does resemble to a considerable </w:t>
      </w:r>
      <w:r>
        <w:rPr>
          <w:rFonts w:ascii="Times New Roman" w:hAnsi="Times New Roman" w:cs="Times New Roman"/>
          <w:sz w:val="24"/>
          <w:szCs w:val="24"/>
        </w:rPr>
        <w:t xml:space="preserve">degree the procedure by which treaties are adopted, in that Article 311 TFEU states that </w:t>
      </w:r>
      <w:r w:rsidR="00C22791">
        <w:rPr>
          <w:rFonts w:ascii="Times New Roman" w:hAnsi="Times New Roman" w:cs="Times New Roman"/>
          <w:sz w:val="24"/>
          <w:szCs w:val="24"/>
        </w:rPr>
        <w:t>the Council must act unanimously in adopting the decision, and in addition imposes the requirement that the decision must be “</w:t>
      </w:r>
      <w:r w:rsidR="00C22791" w:rsidRPr="00C22791">
        <w:rPr>
          <w:rFonts w:ascii="Times New Roman" w:hAnsi="Times New Roman" w:cs="Times New Roman"/>
          <w:i/>
          <w:sz w:val="24"/>
          <w:szCs w:val="24"/>
        </w:rPr>
        <w:t>approved by the Member States in accordance with their respective constitutional requirements</w:t>
      </w:r>
      <w:r w:rsidR="00C22791">
        <w:rPr>
          <w:rFonts w:ascii="Times New Roman" w:hAnsi="Times New Roman" w:cs="Times New Roman"/>
          <w:sz w:val="24"/>
          <w:szCs w:val="24"/>
        </w:rPr>
        <w:t>.”  That resembles the process by which treaties are first signed and subsequently ratified on behalf of States.</w:t>
      </w:r>
    </w:p>
    <w:p w:rsidR="00C22791" w:rsidRDefault="00C22791" w:rsidP="00556B0B">
      <w:pPr>
        <w:spacing w:after="0" w:line="240" w:lineRule="auto"/>
        <w:jc w:val="both"/>
        <w:rPr>
          <w:rFonts w:ascii="Times New Roman" w:hAnsi="Times New Roman" w:cs="Times New Roman"/>
          <w:sz w:val="24"/>
          <w:szCs w:val="24"/>
        </w:rPr>
      </w:pPr>
    </w:p>
    <w:p w:rsidR="00211949" w:rsidRDefault="00C22791"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United Kingdom, the required constitutional approval of the ORD was given by the </w:t>
      </w:r>
      <w:r w:rsidR="007F54C6" w:rsidRPr="0099565D">
        <w:rPr>
          <w:rFonts w:ascii="Times New Roman" w:hAnsi="Times New Roman" w:cs="Times New Roman"/>
          <w:sz w:val="24"/>
          <w:szCs w:val="24"/>
        </w:rPr>
        <w:t>European Union (Finance) Act 2015.</w:t>
      </w:r>
      <w:r w:rsidR="007F54C6">
        <w:rPr>
          <w:rStyle w:val="FootnoteReference"/>
          <w:rFonts w:ascii="Times New Roman" w:hAnsi="Times New Roman" w:cs="Times New Roman"/>
          <w:sz w:val="24"/>
          <w:szCs w:val="24"/>
        </w:rPr>
        <w:footnoteReference w:id="37"/>
      </w:r>
      <w:r w:rsidR="007F54C6" w:rsidRPr="0099565D">
        <w:rPr>
          <w:rFonts w:ascii="Times New Roman" w:hAnsi="Times New Roman" w:cs="Times New Roman"/>
          <w:sz w:val="24"/>
          <w:szCs w:val="24"/>
        </w:rPr>
        <w:t xml:space="preserve"> </w:t>
      </w:r>
      <w:r w:rsidR="009A3341">
        <w:rPr>
          <w:rFonts w:ascii="Times New Roman" w:hAnsi="Times New Roman" w:cs="Times New Roman"/>
          <w:sz w:val="24"/>
          <w:szCs w:val="24"/>
        </w:rPr>
        <w:t>That Act amended the European Communities Act 1972 by inserting the ORD into the list of “EU Treaties” within section 1(2</w:t>
      </w:r>
      <w:proofErr w:type="gramStart"/>
      <w:r w:rsidR="009A3341">
        <w:rPr>
          <w:rFonts w:ascii="Times New Roman" w:hAnsi="Times New Roman" w:cs="Times New Roman"/>
          <w:sz w:val="24"/>
          <w:szCs w:val="24"/>
        </w:rPr>
        <w:t>)(</w:t>
      </w:r>
      <w:proofErr w:type="gramEnd"/>
      <w:r w:rsidR="009A3341">
        <w:rPr>
          <w:rFonts w:ascii="Times New Roman" w:hAnsi="Times New Roman" w:cs="Times New Roman"/>
          <w:sz w:val="24"/>
          <w:szCs w:val="24"/>
        </w:rPr>
        <w:t xml:space="preserve">e) of the 1972 Act. The legal effect of causing the ORD to become an “EU Treaty” under the 1972 Act was that obligations to pay money to the EU institutions under the ORD then became payable out </w:t>
      </w:r>
      <w:r w:rsidR="009A3341">
        <w:rPr>
          <w:rFonts w:ascii="Times New Roman" w:hAnsi="Times New Roman" w:cs="Times New Roman"/>
          <w:sz w:val="24"/>
          <w:szCs w:val="24"/>
        </w:rPr>
        <w:lastRenderedPageBreak/>
        <w:t>of the Consolidated Fund of the United Kingdom under section 3(1) of the 1972 Act without the need for further approval by an Appropriation Act.</w:t>
      </w:r>
      <w:r w:rsidR="00211949">
        <w:rPr>
          <w:rStyle w:val="FootnoteReference"/>
          <w:rFonts w:ascii="Times New Roman" w:hAnsi="Times New Roman" w:cs="Times New Roman"/>
          <w:sz w:val="24"/>
          <w:szCs w:val="24"/>
        </w:rPr>
        <w:footnoteReference w:id="38"/>
      </w:r>
      <w:r w:rsidR="009A3341">
        <w:rPr>
          <w:rFonts w:ascii="Times New Roman" w:hAnsi="Times New Roman" w:cs="Times New Roman"/>
          <w:sz w:val="24"/>
          <w:szCs w:val="24"/>
        </w:rPr>
        <w:t xml:space="preserve"> </w:t>
      </w:r>
    </w:p>
    <w:p w:rsidR="00211949" w:rsidRDefault="00211949"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11949">
        <w:rPr>
          <w:rFonts w:ascii="Times New Roman" w:hAnsi="Times New Roman" w:cs="Times New Roman"/>
          <w:sz w:val="24"/>
          <w:szCs w:val="24"/>
        </w:rPr>
        <w:t>EU might seek to argue that approving the ORD in this way</w:t>
      </w:r>
      <w:r w:rsidRPr="0099565D">
        <w:rPr>
          <w:rFonts w:ascii="Times New Roman" w:hAnsi="Times New Roman" w:cs="Times New Roman"/>
          <w:sz w:val="24"/>
          <w:szCs w:val="24"/>
        </w:rPr>
        <w:t xml:space="preserve"> binds the UK to a concrete obligation to finance the EU budget for the duration of </w:t>
      </w:r>
      <w:r>
        <w:rPr>
          <w:rFonts w:ascii="Times New Roman" w:hAnsi="Times New Roman" w:cs="Times New Roman"/>
          <w:sz w:val="24"/>
          <w:szCs w:val="24"/>
        </w:rPr>
        <w:t xml:space="preserve">the 2014-20 MFF financial </w:t>
      </w:r>
      <w:proofErr w:type="gramStart"/>
      <w:r>
        <w:rPr>
          <w:rFonts w:ascii="Times New Roman" w:hAnsi="Times New Roman" w:cs="Times New Roman"/>
          <w:sz w:val="24"/>
          <w:szCs w:val="24"/>
        </w:rPr>
        <w:t>cycle</w:t>
      </w:r>
      <w:proofErr w:type="gram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This would presently</w:t>
      </w:r>
      <w:r w:rsidRPr="0099565D">
        <w:rPr>
          <w:rFonts w:ascii="Times New Roman" w:hAnsi="Times New Roman" w:cs="Times New Roman"/>
          <w:sz w:val="24"/>
          <w:szCs w:val="24"/>
        </w:rPr>
        <w:t xml:space="preserve"> include a period of </w:t>
      </w:r>
      <w:r w:rsidR="003221E6">
        <w:rPr>
          <w:rFonts w:ascii="Times New Roman" w:hAnsi="Times New Roman" w:cs="Times New Roman"/>
          <w:sz w:val="24"/>
          <w:szCs w:val="24"/>
        </w:rPr>
        <w:t>21 months</w:t>
      </w:r>
      <w:r>
        <w:rPr>
          <w:rFonts w:ascii="Times New Roman" w:hAnsi="Times New Roman" w:cs="Times New Roman"/>
          <w:sz w:val="24"/>
          <w:szCs w:val="24"/>
        </w:rPr>
        <w:t xml:space="preserve"> (the ‘Stub Period’)</w:t>
      </w:r>
      <w:r w:rsidRPr="0099565D">
        <w:rPr>
          <w:rFonts w:ascii="Times New Roman" w:hAnsi="Times New Roman" w:cs="Times New Roman"/>
          <w:sz w:val="24"/>
          <w:szCs w:val="24"/>
        </w:rPr>
        <w:t xml:space="preserve"> after the UK’s expected withdrawa</w:t>
      </w:r>
      <w:r>
        <w:rPr>
          <w:rFonts w:ascii="Times New Roman" w:hAnsi="Times New Roman" w:cs="Times New Roman"/>
          <w:sz w:val="24"/>
          <w:szCs w:val="24"/>
        </w:rPr>
        <w:t>l from the Union in March 2019.</w:t>
      </w:r>
    </w:p>
    <w:p w:rsidR="000A7D3A" w:rsidRDefault="000A7D3A" w:rsidP="007F54C6">
      <w:pPr>
        <w:spacing w:after="0" w:line="240" w:lineRule="auto"/>
        <w:jc w:val="both"/>
        <w:rPr>
          <w:rFonts w:ascii="Times New Roman" w:hAnsi="Times New Roman" w:cs="Times New Roman"/>
          <w:sz w:val="24"/>
          <w:szCs w:val="24"/>
        </w:rPr>
      </w:pPr>
    </w:p>
    <w:p w:rsidR="00AB340B" w:rsidRDefault="00AB340B"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and despite it being described as a “treaty” within the 1972 Act and despite the process by which the UK</w:t>
      </w:r>
      <w:r w:rsidR="007401B5">
        <w:rPr>
          <w:rFonts w:ascii="Times New Roman" w:hAnsi="Times New Roman" w:cs="Times New Roman"/>
          <w:sz w:val="24"/>
          <w:szCs w:val="24"/>
        </w:rPr>
        <w:t xml:space="preserve"> and the other Member States</w:t>
      </w:r>
      <w:r>
        <w:rPr>
          <w:rFonts w:ascii="Times New Roman" w:hAnsi="Times New Roman" w:cs="Times New Roman"/>
          <w:sz w:val="24"/>
          <w:szCs w:val="24"/>
        </w:rPr>
        <w:t xml:space="preserve"> came to approve it, it is clear beyond doubt that the ORD is not a treaty for the purposes of EU law or international law generally.  </w:t>
      </w:r>
      <w:r w:rsidR="007401B5">
        <w:rPr>
          <w:rFonts w:ascii="Times New Roman" w:hAnsi="Times New Roman" w:cs="Times New Roman"/>
          <w:sz w:val="24"/>
          <w:szCs w:val="24"/>
        </w:rPr>
        <w:t>Article 311 TFEU describes it as being reached under a “</w:t>
      </w:r>
      <w:r w:rsidR="007401B5" w:rsidRPr="00911471">
        <w:rPr>
          <w:rFonts w:ascii="Times New Roman" w:hAnsi="Times New Roman" w:cs="Times New Roman"/>
          <w:i/>
          <w:sz w:val="24"/>
          <w:szCs w:val="24"/>
        </w:rPr>
        <w:t>special legislative procedure</w:t>
      </w:r>
      <w:r w:rsidR="007401B5">
        <w:rPr>
          <w:rFonts w:ascii="Times New Roman" w:hAnsi="Times New Roman" w:cs="Times New Roman"/>
          <w:sz w:val="24"/>
          <w:szCs w:val="24"/>
        </w:rPr>
        <w:t xml:space="preserve">”. </w:t>
      </w:r>
      <w:r>
        <w:rPr>
          <w:rFonts w:ascii="Times New Roman" w:hAnsi="Times New Roman" w:cs="Times New Roman"/>
          <w:sz w:val="24"/>
          <w:szCs w:val="24"/>
        </w:rPr>
        <w:t>It is an act of an institution of a supranational organisation, namely the Council of Ministers. It is described in its text as a decision “by the Council”, and i</w:t>
      </w:r>
      <w:r w:rsidR="003B6E78">
        <w:rPr>
          <w:rFonts w:ascii="Times New Roman" w:hAnsi="Times New Roman" w:cs="Times New Roman"/>
          <w:sz w:val="24"/>
          <w:szCs w:val="24"/>
        </w:rPr>
        <w:t>s</w:t>
      </w:r>
      <w:r>
        <w:rPr>
          <w:rFonts w:ascii="Times New Roman" w:hAnsi="Times New Roman" w:cs="Times New Roman"/>
          <w:sz w:val="24"/>
          <w:szCs w:val="24"/>
        </w:rPr>
        <w:t xml:space="preserve"> authenticated by the signature of the President of the Council of Ministers alone. Unlike a treaty, it does not feature the signatures of the individual states. On rare occasions, international agreements between the States are reached within meetings of the European Council or the Council of Ministers but care is always taken to describe them as such and to distinguish them from supranational institutional acts.</w:t>
      </w:r>
      <w:r w:rsidR="00F531DB">
        <w:rPr>
          <w:rStyle w:val="FootnoteReference"/>
          <w:rFonts w:ascii="Times New Roman" w:hAnsi="Times New Roman" w:cs="Times New Roman"/>
          <w:sz w:val="24"/>
          <w:szCs w:val="24"/>
        </w:rPr>
        <w:footnoteReference w:id="40"/>
      </w:r>
      <w:r w:rsidR="003221E6">
        <w:rPr>
          <w:rFonts w:ascii="Times New Roman" w:hAnsi="Times New Roman" w:cs="Times New Roman"/>
          <w:sz w:val="24"/>
          <w:szCs w:val="24"/>
        </w:rPr>
        <w:t xml:space="preserve"> The agreement relating to the European Development Fund (EDF) which is considered further below falls into this category – it is an agre</w:t>
      </w:r>
      <w:r w:rsidR="007C1345">
        <w:rPr>
          <w:rFonts w:ascii="Times New Roman" w:hAnsi="Times New Roman" w:cs="Times New Roman"/>
          <w:sz w:val="24"/>
          <w:szCs w:val="24"/>
        </w:rPr>
        <w:t xml:space="preserve">ement between the Member States, although </w:t>
      </w:r>
      <w:r w:rsidR="003221E6">
        <w:rPr>
          <w:rFonts w:ascii="Times New Roman" w:hAnsi="Times New Roman" w:cs="Times New Roman"/>
          <w:sz w:val="24"/>
          <w:szCs w:val="24"/>
        </w:rPr>
        <w:t>concluded within the framework of the EU institutions.</w:t>
      </w:r>
    </w:p>
    <w:p w:rsidR="0045386C" w:rsidRDefault="0045386C" w:rsidP="007F54C6">
      <w:pPr>
        <w:spacing w:after="0" w:line="240" w:lineRule="auto"/>
        <w:jc w:val="both"/>
        <w:rPr>
          <w:rFonts w:ascii="Times New Roman" w:hAnsi="Times New Roman" w:cs="Times New Roman"/>
          <w:sz w:val="24"/>
          <w:szCs w:val="24"/>
        </w:rPr>
      </w:pPr>
    </w:p>
    <w:p w:rsidR="0045386C" w:rsidRDefault="0045386C"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important point for present purposes is that the ORD, in common with other legislative acts under the Treaties, only creates obligations binding upon the Member States by virtue of</w:t>
      </w:r>
      <w:r w:rsidR="003221E6">
        <w:rPr>
          <w:rFonts w:ascii="Times New Roman" w:hAnsi="Times New Roman" w:cs="Times New Roman"/>
          <w:sz w:val="24"/>
          <w:szCs w:val="24"/>
        </w:rPr>
        <w:t>,</w:t>
      </w:r>
      <w:r>
        <w:rPr>
          <w:rFonts w:ascii="Times New Roman" w:hAnsi="Times New Roman" w:cs="Times New Roman"/>
          <w:sz w:val="24"/>
          <w:szCs w:val="24"/>
        </w:rPr>
        <w:t xml:space="preserve"> and which are legally derived from</w:t>
      </w:r>
      <w:r w:rsidR="003221E6">
        <w:rPr>
          <w:rFonts w:ascii="Times New Roman" w:hAnsi="Times New Roman" w:cs="Times New Roman"/>
          <w:sz w:val="24"/>
          <w:szCs w:val="24"/>
        </w:rPr>
        <w:t>,</w:t>
      </w:r>
      <w:r>
        <w:rPr>
          <w:rFonts w:ascii="Times New Roman" w:hAnsi="Times New Roman" w:cs="Times New Roman"/>
          <w:sz w:val="24"/>
          <w:szCs w:val="24"/>
        </w:rPr>
        <w:t xml:space="preserve"> the Treaties themselves. The UK is bound by the ORD only because the TFEU says that Member States are bound by decisions reached under Article 311. The ORD does not create obligations which are independent of the Treaties.  Therefore the effect of Article 50 TEU will be that when the Treaties (i.e. the TEU and TFEU) cease to apply the United Kingdom, so will the ORD in common with all other secondary legislation adopted under the numerous other provisions of the Treaties.</w:t>
      </w:r>
    </w:p>
    <w:p w:rsidR="0016524F" w:rsidRDefault="0016524F" w:rsidP="0016524F">
      <w:pPr>
        <w:spacing w:after="0" w:line="240" w:lineRule="auto"/>
        <w:jc w:val="both"/>
        <w:rPr>
          <w:rFonts w:ascii="Times New Roman" w:hAnsi="Times New Roman" w:cs="Times New Roman"/>
          <w:sz w:val="24"/>
          <w:szCs w:val="24"/>
        </w:rPr>
      </w:pPr>
    </w:p>
    <w:p w:rsidR="0016524F" w:rsidRPr="0099565D" w:rsidRDefault="0016524F" w:rsidP="0016524F">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Article 50(3) TEU stipulates that the EU Treaties “</w:t>
      </w:r>
      <w:r w:rsidRPr="0016524F">
        <w:rPr>
          <w:rFonts w:ascii="Times New Roman" w:hAnsi="Times New Roman" w:cs="Times New Roman"/>
          <w:i/>
          <w:sz w:val="24"/>
          <w:szCs w:val="24"/>
        </w:rPr>
        <w:t xml:space="preserve">shall cease to apply to the State in question from the date of entry into force of the withdrawal agreement or, failing that, two years after the notification [of withdrawal submitted to the European Council] unless the </w:t>
      </w:r>
      <w:r w:rsidRPr="0016524F">
        <w:rPr>
          <w:rFonts w:ascii="Times New Roman" w:hAnsi="Times New Roman" w:cs="Times New Roman"/>
          <w:i/>
          <w:sz w:val="24"/>
          <w:szCs w:val="24"/>
        </w:rPr>
        <w:lastRenderedPageBreak/>
        <w:t>European Council, in agreement with the Member State concerned, unanimously decides to extend this period</w:t>
      </w:r>
      <w:r w:rsidRPr="0099565D">
        <w:rPr>
          <w:rFonts w:ascii="Times New Roman" w:hAnsi="Times New Roman" w:cs="Times New Roman"/>
          <w:sz w:val="24"/>
          <w:szCs w:val="24"/>
        </w:rPr>
        <w:t>.” Article 50(3) is therefore unambiguously clear – in the absence of a unanimous decision by the European Council to extend the period of withdrawal, a valid withdrawal from the Union will enter into force upon (</w:t>
      </w:r>
      <w:proofErr w:type="spellStart"/>
      <w:r w:rsidRPr="0099565D">
        <w:rPr>
          <w:rFonts w:ascii="Times New Roman" w:hAnsi="Times New Roman" w:cs="Times New Roman"/>
          <w:sz w:val="24"/>
          <w:szCs w:val="24"/>
        </w:rPr>
        <w:t>i</w:t>
      </w:r>
      <w:proofErr w:type="spellEnd"/>
      <w:r w:rsidRPr="0099565D">
        <w:rPr>
          <w:rFonts w:ascii="Times New Roman" w:hAnsi="Times New Roman" w:cs="Times New Roman"/>
          <w:sz w:val="24"/>
          <w:szCs w:val="24"/>
        </w:rPr>
        <w:t>) the date of entry into force of the withdrawal agreement; or (ii) once two years from the date the Member State notified the European Council of its intention to withdraw from the Union.</w:t>
      </w:r>
    </w:p>
    <w:p w:rsidR="0045386C" w:rsidRDefault="0045386C" w:rsidP="007F54C6">
      <w:pPr>
        <w:spacing w:after="0" w:line="240" w:lineRule="auto"/>
        <w:jc w:val="both"/>
        <w:rPr>
          <w:rFonts w:ascii="Times New Roman" w:hAnsi="Times New Roman" w:cs="Times New Roman"/>
          <w:sz w:val="24"/>
          <w:szCs w:val="24"/>
        </w:rPr>
      </w:pPr>
    </w:p>
    <w:p w:rsidR="0045386C" w:rsidRDefault="0045386C"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Accordingly, the fact that the UK has voted for the ORD in the Council of Ministers and approved it for the purposes of Article 311 TFEU </w:t>
      </w:r>
      <w:r w:rsidRPr="00911471">
        <w:rPr>
          <w:rFonts w:ascii="Times New Roman" w:hAnsi="Times New Roman" w:cs="Times New Roman"/>
          <w:b/>
          <w:sz w:val="24"/>
          <w:szCs w:val="24"/>
          <w:u w:val="single"/>
        </w:rPr>
        <w:t>does not give rise to any obligation on the UK which extends beyond the date when the treaties cease to apply to the UK</w:t>
      </w:r>
      <w:r>
        <w:rPr>
          <w:rFonts w:ascii="Times New Roman" w:hAnsi="Times New Roman" w:cs="Times New Roman"/>
          <w:sz w:val="24"/>
          <w:szCs w:val="24"/>
        </w:rPr>
        <w:t xml:space="preserve">, </w:t>
      </w:r>
      <w:r w:rsidR="003221E6">
        <w:rPr>
          <w:rFonts w:ascii="Times New Roman" w:hAnsi="Times New Roman" w:cs="Times New Roman"/>
          <w:sz w:val="24"/>
          <w:szCs w:val="24"/>
        </w:rPr>
        <w:t>which will be at midnight on 29</w:t>
      </w:r>
      <w:r>
        <w:rPr>
          <w:rFonts w:ascii="Times New Roman" w:hAnsi="Times New Roman" w:cs="Times New Roman"/>
          <w:sz w:val="24"/>
          <w:szCs w:val="24"/>
        </w:rPr>
        <w:t xml:space="preserve"> March 2019</w:t>
      </w:r>
      <w:r w:rsidR="003221E6">
        <w:rPr>
          <w:rFonts w:ascii="Times New Roman" w:hAnsi="Times New Roman" w:cs="Times New Roman"/>
          <w:sz w:val="24"/>
          <w:szCs w:val="24"/>
        </w:rPr>
        <w:t xml:space="preserve"> unless a different date is agreed</w:t>
      </w:r>
      <w:r>
        <w:rPr>
          <w:rFonts w:ascii="Times New Roman" w:hAnsi="Times New Roman" w:cs="Times New Roman"/>
          <w:sz w:val="24"/>
          <w:szCs w:val="24"/>
        </w:rPr>
        <w:t>. After that date, the UK will be neither required to pay, nor entitled to receive, any sums under the ORD, MFF or annual budget then in force.</w:t>
      </w:r>
    </w:p>
    <w:p w:rsidR="00A910DA" w:rsidRDefault="00A910DA" w:rsidP="00A910DA">
      <w:pPr>
        <w:spacing w:after="0" w:line="240" w:lineRule="auto"/>
        <w:jc w:val="both"/>
        <w:rPr>
          <w:rFonts w:ascii="Times New Roman" w:hAnsi="Times New Roman" w:cs="Times New Roman"/>
          <w:sz w:val="24"/>
          <w:szCs w:val="24"/>
        </w:rPr>
      </w:pPr>
    </w:p>
    <w:p w:rsidR="00A910DA" w:rsidRDefault="00A910DA" w:rsidP="00A910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EU hierarchy principle means that </w:t>
      </w:r>
      <w:r w:rsidRPr="0099565D">
        <w:rPr>
          <w:rFonts w:ascii="Times New Roman" w:hAnsi="Times New Roman" w:cs="Times New Roman"/>
          <w:sz w:val="24"/>
          <w:szCs w:val="24"/>
        </w:rPr>
        <w:t>Articl</w:t>
      </w:r>
      <w:r>
        <w:rPr>
          <w:rFonts w:ascii="Times New Roman" w:hAnsi="Times New Roman" w:cs="Times New Roman"/>
          <w:sz w:val="24"/>
          <w:szCs w:val="24"/>
        </w:rPr>
        <w:t xml:space="preserve">e 50(3) </w:t>
      </w:r>
      <w:r w:rsidRPr="0099565D">
        <w:rPr>
          <w:rFonts w:ascii="Times New Roman" w:hAnsi="Times New Roman" w:cs="Times New Roman"/>
          <w:sz w:val="24"/>
          <w:szCs w:val="24"/>
        </w:rPr>
        <w:t>take</w:t>
      </w:r>
      <w:r>
        <w:rPr>
          <w:rFonts w:ascii="Times New Roman" w:hAnsi="Times New Roman" w:cs="Times New Roman"/>
          <w:sz w:val="24"/>
          <w:szCs w:val="24"/>
        </w:rPr>
        <w:t>s</w:t>
      </w:r>
      <w:r w:rsidRPr="0099565D">
        <w:rPr>
          <w:rFonts w:ascii="Times New Roman" w:hAnsi="Times New Roman" w:cs="Times New Roman"/>
          <w:sz w:val="24"/>
          <w:szCs w:val="24"/>
        </w:rPr>
        <w:t xml:space="preserve"> priority over the legal obligations imposed on the UK by the MFF Regulation and the current ORD.</w:t>
      </w:r>
      <w:r w:rsidRPr="00846166">
        <w:rPr>
          <w:rFonts w:ascii="Times New Roman" w:hAnsi="Times New Roman" w:cs="Times New Roman"/>
          <w:sz w:val="24"/>
          <w:szCs w:val="24"/>
        </w:rPr>
        <w:t xml:space="preserve"> </w:t>
      </w:r>
      <w:r>
        <w:rPr>
          <w:rFonts w:ascii="Times New Roman" w:hAnsi="Times New Roman" w:cs="Times New Roman"/>
          <w:sz w:val="24"/>
          <w:szCs w:val="24"/>
        </w:rPr>
        <w:t xml:space="preserve">Once the treaties themselves cease to apply to the UK, secondary EU law including </w:t>
      </w:r>
      <w:proofErr w:type="gramStart"/>
      <w:r>
        <w:rPr>
          <w:rFonts w:ascii="Times New Roman" w:hAnsi="Times New Roman" w:cs="Times New Roman"/>
          <w:sz w:val="24"/>
          <w:szCs w:val="24"/>
        </w:rPr>
        <w:t>the 2014-20 MFF Regulation</w:t>
      </w:r>
      <w:proofErr w:type="gramEnd"/>
      <w:r>
        <w:rPr>
          <w:rFonts w:ascii="Times New Roman" w:hAnsi="Times New Roman" w:cs="Times New Roman"/>
          <w:sz w:val="24"/>
          <w:szCs w:val="24"/>
        </w:rPr>
        <w:t xml:space="preserve"> and the current ORD will also cease to apply because their binding force on Member States only arises under and by virtue of </w:t>
      </w:r>
      <w:r w:rsidR="007C1345">
        <w:rPr>
          <w:rFonts w:ascii="Times New Roman" w:hAnsi="Times New Roman" w:cs="Times New Roman"/>
          <w:sz w:val="24"/>
          <w:szCs w:val="24"/>
        </w:rPr>
        <w:t xml:space="preserve">the </w:t>
      </w:r>
      <w:r>
        <w:rPr>
          <w:rFonts w:ascii="Times New Roman" w:hAnsi="Times New Roman" w:cs="Times New Roman"/>
          <w:sz w:val="24"/>
          <w:szCs w:val="24"/>
        </w:rPr>
        <w:t>EU treaties. Further, as a matter of substance, a continuing obligation to pay into and receive funds from the budget is incompatible with withdrawal from the EU as an international organisation.</w:t>
      </w:r>
      <w:r w:rsidRPr="0099565D">
        <w:rPr>
          <w:rFonts w:ascii="Times New Roman" w:hAnsi="Times New Roman" w:cs="Times New Roman"/>
          <w:sz w:val="24"/>
          <w:szCs w:val="24"/>
        </w:rPr>
        <w:t xml:space="preserve"> The unlimited duration of the obligation to finance the EU under the ORD </w:t>
      </w:r>
      <w:r>
        <w:rPr>
          <w:rFonts w:ascii="Times New Roman" w:hAnsi="Times New Roman" w:cs="Times New Roman"/>
          <w:sz w:val="24"/>
          <w:szCs w:val="24"/>
        </w:rPr>
        <w:t>also gives rise to an absurdity if it were to continue after withdrawal</w:t>
      </w:r>
      <w:r w:rsidRPr="0099565D">
        <w:rPr>
          <w:rFonts w:ascii="Times New Roman" w:hAnsi="Times New Roman" w:cs="Times New Roman"/>
          <w:sz w:val="24"/>
          <w:szCs w:val="24"/>
        </w:rPr>
        <w:t xml:space="preserve">. </w:t>
      </w:r>
      <w:r w:rsidRPr="00B84033">
        <w:rPr>
          <w:rFonts w:ascii="Times New Roman" w:hAnsi="Times New Roman" w:cs="Times New Roman"/>
          <w:b/>
          <w:sz w:val="24"/>
          <w:szCs w:val="24"/>
        </w:rPr>
        <w:t>Un</w:t>
      </w:r>
      <w:r w:rsidRPr="0099565D">
        <w:rPr>
          <w:rFonts w:ascii="Times New Roman" w:hAnsi="Times New Roman" w:cs="Times New Roman"/>
          <w:b/>
          <w:sz w:val="24"/>
          <w:szCs w:val="24"/>
        </w:rPr>
        <w:t>less the terms of the UK’s withdrawal agreement explicitly provide, the UK will not legally</w:t>
      </w:r>
      <w:r>
        <w:rPr>
          <w:rFonts w:ascii="Times New Roman" w:hAnsi="Times New Roman" w:cs="Times New Roman"/>
          <w:b/>
          <w:sz w:val="24"/>
          <w:szCs w:val="24"/>
        </w:rPr>
        <w:t xml:space="preserve"> be</w:t>
      </w:r>
      <w:r w:rsidRPr="0099565D">
        <w:rPr>
          <w:rFonts w:ascii="Times New Roman" w:hAnsi="Times New Roman" w:cs="Times New Roman"/>
          <w:b/>
          <w:sz w:val="24"/>
          <w:szCs w:val="24"/>
        </w:rPr>
        <w:t xml:space="preserve"> required to finance the EU under the terms of the 2014-20 MFF or the current ORD once it has withdrawn</w:t>
      </w:r>
      <w:r>
        <w:rPr>
          <w:rFonts w:ascii="Times New Roman" w:hAnsi="Times New Roman" w:cs="Times New Roman"/>
          <w:b/>
          <w:sz w:val="24"/>
          <w:szCs w:val="24"/>
        </w:rPr>
        <w:t xml:space="preserve"> from the Union</w:t>
      </w:r>
      <w:r w:rsidRPr="0099565D">
        <w:rPr>
          <w:rFonts w:ascii="Times New Roman" w:hAnsi="Times New Roman" w:cs="Times New Roman"/>
          <w:sz w:val="24"/>
          <w:szCs w:val="24"/>
        </w:rPr>
        <w:t>.</w:t>
      </w:r>
    </w:p>
    <w:p w:rsidR="0045386C" w:rsidRDefault="0045386C" w:rsidP="007F54C6">
      <w:pPr>
        <w:spacing w:after="0" w:line="240" w:lineRule="auto"/>
        <w:jc w:val="both"/>
        <w:rPr>
          <w:rFonts w:ascii="Times New Roman" w:hAnsi="Times New Roman" w:cs="Times New Roman"/>
          <w:sz w:val="24"/>
          <w:szCs w:val="24"/>
        </w:rPr>
      </w:pPr>
    </w:p>
    <w:p w:rsidR="003221E6" w:rsidRDefault="003221E6" w:rsidP="007F54C6">
      <w:pPr>
        <w:spacing w:after="0" w:line="240" w:lineRule="auto"/>
        <w:jc w:val="both"/>
        <w:rPr>
          <w:rFonts w:ascii="Times New Roman" w:hAnsi="Times New Roman" w:cs="Times New Roman"/>
          <w:sz w:val="24"/>
          <w:szCs w:val="24"/>
        </w:rPr>
      </w:pPr>
    </w:p>
    <w:p w:rsidR="003221E6" w:rsidRDefault="003221E6" w:rsidP="007F54C6">
      <w:pPr>
        <w:spacing w:after="0" w:line="240" w:lineRule="auto"/>
        <w:jc w:val="both"/>
        <w:rPr>
          <w:rFonts w:ascii="Times New Roman" w:hAnsi="Times New Roman" w:cs="Times New Roman"/>
          <w:sz w:val="24"/>
          <w:szCs w:val="24"/>
        </w:rPr>
      </w:pPr>
      <w:r w:rsidRPr="00911471">
        <w:rPr>
          <w:rFonts w:ascii="Times New Roman" w:hAnsi="Times New Roman" w:cs="Times New Roman"/>
          <w:b/>
          <w:sz w:val="24"/>
          <w:szCs w:val="24"/>
          <w:u w:val="single"/>
        </w:rPr>
        <w:t>European Development Fund (EDF):</w:t>
      </w:r>
      <w:r>
        <w:rPr>
          <w:rFonts w:ascii="Times New Roman" w:hAnsi="Times New Roman" w:cs="Times New Roman"/>
          <w:sz w:val="24"/>
          <w:szCs w:val="24"/>
        </w:rPr>
        <w:t xml:space="preserve"> The financing of the EDF (mentioned specifically in the European Council’s negotiating guidelines quoted above) is done on a different basis from the EU budget. </w:t>
      </w:r>
      <w:r w:rsidR="008F3BE7">
        <w:rPr>
          <w:rFonts w:ascii="Times New Roman" w:hAnsi="Times New Roman" w:cs="Times New Roman"/>
          <w:sz w:val="24"/>
          <w:szCs w:val="24"/>
        </w:rPr>
        <w:t xml:space="preserve">EDF funding runs for the same multiannual time period, but funds are contributed by </w:t>
      </w:r>
      <w:r w:rsidR="00B41E14">
        <w:rPr>
          <w:rFonts w:ascii="Times New Roman" w:hAnsi="Times New Roman" w:cs="Times New Roman"/>
          <w:sz w:val="24"/>
          <w:szCs w:val="24"/>
        </w:rPr>
        <w:t xml:space="preserve">the </w:t>
      </w:r>
      <w:r w:rsidR="008F3BE7">
        <w:rPr>
          <w:rFonts w:ascii="Times New Roman" w:hAnsi="Times New Roman" w:cs="Times New Roman"/>
          <w:sz w:val="24"/>
          <w:szCs w:val="24"/>
        </w:rPr>
        <w:t xml:space="preserve">Member States outside of and in addition to the EU budget. </w:t>
      </w:r>
      <w:r w:rsidR="00B41E14">
        <w:rPr>
          <w:rFonts w:ascii="Times New Roman" w:hAnsi="Times New Roman" w:cs="Times New Roman"/>
          <w:sz w:val="24"/>
          <w:szCs w:val="24"/>
        </w:rPr>
        <w:t>The legal basis for the payment of these funds is an “</w:t>
      </w:r>
      <w:r w:rsidR="00B41E14" w:rsidRPr="00911471">
        <w:rPr>
          <w:rFonts w:ascii="Times New Roman" w:hAnsi="Times New Roman" w:cs="Times New Roman"/>
          <w:i/>
          <w:sz w:val="24"/>
          <w:szCs w:val="24"/>
        </w:rPr>
        <w:t>Internal Agreement between the Representatives of the Member States of the European Union, meeting within the Council</w:t>
      </w:r>
      <w:r w:rsidR="00B41E14">
        <w:rPr>
          <w:rFonts w:ascii="Times New Roman" w:hAnsi="Times New Roman" w:cs="Times New Roman"/>
          <w:sz w:val="24"/>
          <w:szCs w:val="24"/>
        </w:rPr>
        <w:t>”.</w:t>
      </w:r>
      <w:r w:rsidR="00B41E14">
        <w:rPr>
          <w:rStyle w:val="FootnoteReference"/>
          <w:rFonts w:ascii="Times New Roman" w:hAnsi="Times New Roman" w:cs="Times New Roman"/>
          <w:sz w:val="24"/>
          <w:szCs w:val="24"/>
        </w:rPr>
        <w:footnoteReference w:id="41"/>
      </w:r>
      <w:r w:rsidR="00B41E14">
        <w:rPr>
          <w:rFonts w:ascii="Times New Roman" w:hAnsi="Times New Roman" w:cs="Times New Roman"/>
          <w:sz w:val="24"/>
          <w:szCs w:val="24"/>
        </w:rPr>
        <w:t xml:space="preserve"> It is interesting to compare and contrast this instrument with the ORD and the MFF Regulation. I</w:t>
      </w:r>
      <w:r w:rsidR="007C1345">
        <w:rPr>
          <w:rFonts w:ascii="Times New Roman" w:hAnsi="Times New Roman" w:cs="Times New Roman"/>
          <w:sz w:val="24"/>
          <w:szCs w:val="24"/>
        </w:rPr>
        <w:t xml:space="preserve">t is signed individually by the </w:t>
      </w:r>
      <w:r w:rsidR="00B41E14">
        <w:rPr>
          <w:rFonts w:ascii="Times New Roman" w:hAnsi="Times New Roman" w:cs="Times New Roman"/>
          <w:sz w:val="24"/>
          <w:szCs w:val="24"/>
        </w:rPr>
        <w:t>representativ</w:t>
      </w:r>
      <w:r w:rsidR="009B5FE3">
        <w:rPr>
          <w:rFonts w:ascii="Times New Roman" w:hAnsi="Times New Roman" w:cs="Times New Roman"/>
          <w:sz w:val="24"/>
          <w:szCs w:val="24"/>
        </w:rPr>
        <w:t>e</w:t>
      </w:r>
      <w:r w:rsidR="007C1345">
        <w:rPr>
          <w:rFonts w:ascii="Times New Roman" w:hAnsi="Times New Roman" w:cs="Times New Roman"/>
          <w:sz w:val="24"/>
          <w:szCs w:val="24"/>
        </w:rPr>
        <w:t>s</w:t>
      </w:r>
      <w:r w:rsidR="009B5FE3">
        <w:rPr>
          <w:rFonts w:ascii="Times New Roman" w:hAnsi="Times New Roman" w:cs="Times New Roman"/>
          <w:sz w:val="24"/>
          <w:szCs w:val="24"/>
        </w:rPr>
        <w:t xml:space="preserve"> of </w:t>
      </w:r>
      <w:r w:rsidR="007C1345">
        <w:rPr>
          <w:rFonts w:ascii="Times New Roman" w:hAnsi="Times New Roman" w:cs="Times New Roman"/>
          <w:sz w:val="24"/>
          <w:szCs w:val="24"/>
        </w:rPr>
        <w:t xml:space="preserve">all the </w:t>
      </w:r>
      <w:r w:rsidR="009B5FE3">
        <w:rPr>
          <w:rFonts w:ascii="Times New Roman" w:hAnsi="Times New Roman" w:cs="Times New Roman"/>
          <w:sz w:val="24"/>
          <w:szCs w:val="24"/>
        </w:rPr>
        <w:t>Member State</w:t>
      </w:r>
      <w:r w:rsidR="007C1345">
        <w:rPr>
          <w:rFonts w:ascii="Times New Roman" w:hAnsi="Times New Roman" w:cs="Times New Roman"/>
          <w:sz w:val="24"/>
          <w:szCs w:val="24"/>
        </w:rPr>
        <w:t>s</w:t>
      </w:r>
      <w:r w:rsidR="009B5FE3">
        <w:rPr>
          <w:rFonts w:ascii="Times New Roman" w:hAnsi="Times New Roman" w:cs="Times New Roman"/>
          <w:sz w:val="24"/>
          <w:szCs w:val="24"/>
        </w:rPr>
        <w:t xml:space="preserve"> and is</w:t>
      </w:r>
      <w:r w:rsidR="00B41E14">
        <w:rPr>
          <w:rFonts w:ascii="Times New Roman" w:hAnsi="Times New Roman" w:cs="Times New Roman"/>
          <w:sz w:val="24"/>
          <w:szCs w:val="24"/>
        </w:rPr>
        <w:t xml:space="preserve"> subject to “ratification”.  It is clear therefore that it is an international treaty in its own right concluded between the Member States, even if the occasion when they met together and agreed it was a Council of Ministers meeting.</w:t>
      </w:r>
    </w:p>
    <w:p w:rsidR="00B41E14" w:rsidRDefault="00B41E14" w:rsidP="007F54C6">
      <w:pPr>
        <w:spacing w:after="0" w:line="240" w:lineRule="auto"/>
        <w:jc w:val="both"/>
        <w:rPr>
          <w:rFonts w:ascii="Times New Roman" w:hAnsi="Times New Roman" w:cs="Times New Roman"/>
          <w:sz w:val="24"/>
          <w:szCs w:val="24"/>
        </w:rPr>
      </w:pPr>
    </w:p>
    <w:p w:rsidR="00B41E14" w:rsidRDefault="00B41E14"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provides for a funding framework totalling </w:t>
      </w:r>
      <w:r w:rsidR="00065594">
        <w:rPr>
          <w:rFonts w:ascii="Times New Roman" w:hAnsi="Times New Roman" w:cs="Times New Roman"/>
          <w:sz w:val="24"/>
          <w:szCs w:val="24"/>
        </w:rPr>
        <w:t>€30.5bn, of which the UK’s share is 14.7% or €4.478bn over the period from 2014 to 2020.</w:t>
      </w:r>
      <w:r w:rsidR="003E17B5">
        <w:rPr>
          <w:rFonts w:ascii="Times New Roman" w:hAnsi="Times New Roman" w:cs="Times New Roman"/>
          <w:sz w:val="24"/>
          <w:szCs w:val="24"/>
        </w:rPr>
        <w:t xml:space="preserve"> This would amount to about €1.3bn during the “stub period” from EU exit in March 2019 until the end of 2020.</w:t>
      </w:r>
    </w:p>
    <w:p w:rsidR="00065594" w:rsidRDefault="00065594" w:rsidP="007F54C6">
      <w:pPr>
        <w:spacing w:after="0" w:line="240" w:lineRule="auto"/>
        <w:jc w:val="both"/>
        <w:rPr>
          <w:rFonts w:ascii="Times New Roman" w:hAnsi="Times New Roman" w:cs="Times New Roman"/>
          <w:sz w:val="24"/>
          <w:szCs w:val="24"/>
        </w:rPr>
      </w:pPr>
    </w:p>
    <w:p w:rsidR="00065594" w:rsidRDefault="00065594"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the obligations under this international agreement continue to bind the UK after EU exit is far from clear. The administration and control of the spending of the money is via the EU </w:t>
      </w:r>
      <w:r w:rsidR="00E43698">
        <w:rPr>
          <w:rFonts w:ascii="Times New Roman" w:hAnsi="Times New Roman" w:cs="Times New Roman"/>
          <w:sz w:val="24"/>
          <w:szCs w:val="24"/>
        </w:rPr>
        <w:t xml:space="preserve">institutions of the Council, </w:t>
      </w:r>
      <w:r>
        <w:rPr>
          <w:rFonts w:ascii="Times New Roman" w:hAnsi="Times New Roman" w:cs="Times New Roman"/>
          <w:sz w:val="24"/>
          <w:szCs w:val="24"/>
        </w:rPr>
        <w:t>the Commission</w:t>
      </w:r>
      <w:r w:rsidR="00E43698">
        <w:rPr>
          <w:rFonts w:ascii="Times New Roman" w:hAnsi="Times New Roman" w:cs="Times New Roman"/>
          <w:sz w:val="24"/>
          <w:szCs w:val="24"/>
        </w:rPr>
        <w:t>, and a European Development Fund Committee on which the Member States are represented and have weighted votes as set out by Article 8 of the Agreement</w:t>
      </w:r>
      <w:r>
        <w:rPr>
          <w:rFonts w:ascii="Times New Roman" w:hAnsi="Times New Roman" w:cs="Times New Roman"/>
          <w:sz w:val="24"/>
          <w:szCs w:val="24"/>
        </w:rPr>
        <w:t xml:space="preserve">. Since the UK will cease to </w:t>
      </w:r>
      <w:r w:rsidR="00E43698">
        <w:rPr>
          <w:rFonts w:ascii="Times New Roman" w:hAnsi="Times New Roman" w:cs="Times New Roman"/>
          <w:sz w:val="24"/>
          <w:szCs w:val="24"/>
        </w:rPr>
        <w:t xml:space="preserve">be a Member State and so on the </w:t>
      </w:r>
      <w:r w:rsidR="00E43698">
        <w:rPr>
          <w:rFonts w:ascii="Times New Roman" w:hAnsi="Times New Roman" w:cs="Times New Roman"/>
          <w:sz w:val="24"/>
          <w:szCs w:val="24"/>
        </w:rPr>
        <w:lastRenderedPageBreak/>
        <w:t xml:space="preserve">wording of the agreement apparently cease to </w:t>
      </w:r>
      <w:r>
        <w:rPr>
          <w:rFonts w:ascii="Times New Roman" w:hAnsi="Times New Roman" w:cs="Times New Roman"/>
          <w:sz w:val="24"/>
          <w:szCs w:val="24"/>
        </w:rPr>
        <w:t xml:space="preserve">have any say or vote in these institutions after exit, there is a strong argument </w:t>
      </w:r>
      <w:r w:rsidR="009B5FE3">
        <w:rPr>
          <w:rFonts w:ascii="Times New Roman" w:hAnsi="Times New Roman" w:cs="Times New Roman"/>
          <w:sz w:val="24"/>
          <w:szCs w:val="24"/>
        </w:rPr>
        <w:t xml:space="preserve">that </w:t>
      </w:r>
      <w:r>
        <w:rPr>
          <w:rFonts w:ascii="Times New Roman" w:hAnsi="Times New Roman" w:cs="Times New Roman"/>
          <w:sz w:val="24"/>
          <w:szCs w:val="24"/>
        </w:rPr>
        <w:t>the obligation to pay is inextricably linked to t</w:t>
      </w:r>
      <w:r w:rsidR="009B5FE3">
        <w:rPr>
          <w:rFonts w:ascii="Times New Roman" w:hAnsi="Times New Roman" w:cs="Times New Roman"/>
          <w:sz w:val="24"/>
          <w:szCs w:val="24"/>
        </w:rPr>
        <w:t xml:space="preserve">he right to have the agreed </w:t>
      </w:r>
      <w:r>
        <w:rPr>
          <w:rFonts w:ascii="Times New Roman" w:hAnsi="Times New Roman" w:cs="Times New Roman"/>
          <w:sz w:val="24"/>
          <w:szCs w:val="24"/>
        </w:rPr>
        <w:t xml:space="preserve">say in the spending of this money, so that because of the nature of this agreement it will automatically cease to bind the UK from </w:t>
      </w:r>
      <w:r w:rsidR="00E43698">
        <w:rPr>
          <w:rFonts w:ascii="Times New Roman" w:hAnsi="Times New Roman" w:cs="Times New Roman"/>
          <w:sz w:val="24"/>
          <w:szCs w:val="24"/>
        </w:rPr>
        <w:t xml:space="preserve">EU </w:t>
      </w:r>
      <w:r>
        <w:rPr>
          <w:rFonts w:ascii="Times New Roman" w:hAnsi="Times New Roman" w:cs="Times New Roman"/>
          <w:sz w:val="24"/>
          <w:szCs w:val="24"/>
        </w:rPr>
        <w:t>exit.</w:t>
      </w:r>
    </w:p>
    <w:p w:rsidR="009B5FE3" w:rsidRDefault="009B5FE3" w:rsidP="007F54C6">
      <w:pPr>
        <w:spacing w:after="0" w:line="240" w:lineRule="auto"/>
        <w:jc w:val="both"/>
        <w:rPr>
          <w:rFonts w:ascii="Times New Roman" w:hAnsi="Times New Roman" w:cs="Times New Roman"/>
          <w:sz w:val="24"/>
          <w:szCs w:val="24"/>
        </w:rPr>
      </w:pPr>
    </w:p>
    <w:p w:rsidR="009B5FE3" w:rsidRDefault="009B5FE3"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the other hand, the argument that the UK has a continuing obligation to pay under the EDF Internal Agreement to the end of 2020 is considerably stronger than any argument that the UK has continuing obligations to pay towards the EU general budget</w:t>
      </w:r>
      <w:r w:rsidR="007C1345">
        <w:rPr>
          <w:rFonts w:ascii="Times New Roman" w:hAnsi="Times New Roman" w:cs="Times New Roman"/>
          <w:sz w:val="24"/>
          <w:szCs w:val="24"/>
        </w:rPr>
        <w:t xml:space="preserve"> under the ORD or MFF</w:t>
      </w:r>
      <w:r>
        <w:rPr>
          <w:rFonts w:ascii="Times New Roman" w:hAnsi="Times New Roman" w:cs="Times New Roman"/>
          <w:sz w:val="24"/>
          <w:szCs w:val="24"/>
        </w:rPr>
        <w:t xml:space="preserve">. It is not difficult </w:t>
      </w:r>
      <w:r w:rsidR="00E43698">
        <w:rPr>
          <w:rFonts w:ascii="Times New Roman" w:hAnsi="Times New Roman" w:cs="Times New Roman"/>
          <w:sz w:val="24"/>
          <w:szCs w:val="24"/>
        </w:rPr>
        <w:t xml:space="preserve">for it </w:t>
      </w:r>
      <w:r>
        <w:rPr>
          <w:rFonts w:ascii="Times New Roman" w:hAnsi="Times New Roman" w:cs="Times New Roman"/>
          <w:sz w:val="24"/>
          <w:szCs w:val="24"/>
        </w:rPr>
        <w:t>to be stronger, because the argument on the general EU budget is vanishingly weak to non-existent.</w:t>
      </w:r>
    </w:p>
    <w:p w:rsidR="009B5FE3" w:rsidRDefault="009B5FE3" w:rsidP="007F54C6">
      <w:pPr>
        <w:spacing w:after="0" w:line="240" w:lineRule="auto"/>
        <w:jc w:val="both"/>
        <w:rPr>
          <w:rFonts w:ascii="Times New Roman" w:hAnsi="Times New Roman" w:cs="Times New Roman"/>
          <w:sz w:val="24"/>
          <w:szCs w:val="24"/>
        </w:rPr>
      </w:pPr>
    </w:p>
    <w:p w:rsidR="009B5FE3" w:rsidRDefault="009B5FE3"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pragmatic solution for the UK may be to offer to continue to pay into the EDF up to the end of 2020, in return for retaining its voting rights on the spending of this fund until the end of that period. The UK after exit will not </w:t>
      </w:r>
      <w:proofErr w:type="gramStart"/>
      <w:r>
        <w:rPr>
          <w:rFonts w:ascii="Times New Roman" w:hAnsi="Times New Roman" w:cs="Times New Roman"/>
          <w:sz w:val="24"/>
          <w:szCs w:val="24"/>
        </w:rPr>
        <w:t>be wanting</w:t>
      </w:r>
      <w:proofErr w:type="gramEnd"/>
      <w:r>
        <w:rPr>
          <w:rFonts w:ascii="Times New Roman" w:hAnsi="Times New Roman" w:cs="Times New Roman"/>
          <w:sz w:val="24"/>
          <w:szCs w:val="24"/>
        </w:rPr>
        <w:t xml:space="preserve"> to stop spending this money on international development – </w:t>
      </w:r>
      <w:r w:rsidR="007C1345">
        <w:rPr>
          <w:rFonts w:ascii="Times New Roman" w:hAnsi="Times New Roman" w:cs="Times New Roman"/>
          <w:sz w:val="24"/>
          <w:szCs w:val="24"/>
        </w:rPr>
        <w:t xml:space="preserve">although </w:t>
      </w:r>
      <w:r>
        <w:rPr>
          <w:rFonts w:ascii="Times New Roman" w:hAnsi="Times New Roman" w:cs="Times New Roman"/>
          <w:sz w:val="24"/>
          <w:szCs w:val="24"/>
        </w:rPr>
        <w:t xml:space="preserve">it will </w:t>
      </w:r>
      <w:r w:rsidR="007C1345">
        <w:rPr>
          <w:rFonts w:ascii="Times New Roman" w:hAnsi="Times New Roman" w:cs="Times New Roman"/>
          <w:sz w:val="24"/>
          <w:szCs w:val="24"/>
        </w:rPr>
        <w:t xml:space="preserve">be </w:t>
      </w:r>
      <w:r>
        <w:rPr>
          <w:rFonts w:ascii="Times New Roman" w:hAnsi="Times New Roman" w:cs="Times New Roman"/>
          <w:sz w:val="24"/>
          <w:szCs w:val="24"/>
        </w:rPr>
        <w:t>want</w:t>
      </w:r>
      <w:r w:rsidR="007C1345">
        <w:rPr>
          <w:rFonts w:ascii="Times New Roman" w:hAnsi="Times New Roman" w:cs="Times New Roman"/>
          <w:sz w:val="24"/>
          <w:szCs w:val="24"/>
        </w:rPr>
        <w:t>ing</w:t>
      </w:r>
      <w:r>
        <w:rPr>
          <w:rFonts w:ascii="Times New Roman" w:hAnsi="Times New Roman" w:cs="Times New Roman"/>
          <w:sz w:val="24"/>
          <w:szCs w:val="24"/>
        </w:rPr>
        <w:t xml:space="preserve"> to spend the part of its development spending now channelled through the EU in accordance with its own national priorities</w:t>
      </w:r>
      <w:r w:rsidR="007C1345">
        <w:rPr>
          <w:rFonts w:ascii="Times New Roman" w:hAnsi="Times New Roman" w:cs="Times New Roman"/>
          <w:sz w:val="24"/>
          <w:szCs w:val="24"/>
        </w:rPr>
        <w:t>.  Bu</w:t>
      </w:r>
      <w:r>
        <w:rPr>
          <w:rFonts w:ascii="Times New Roman" w:hAnsi="Times New Roman" w:cs="Times New Roman"/>
          <w:sz w:val="24"/>
          <w:szCs w:val="24"/>
        </w:rPr>
        <w:t>t the worst case scenario here seems to be that this element of the UK’s international development funding may need to be channelled through the existing EU arrangements for an additional 21 months after exit.</w:t>
      </w:r>
    </w:p>
    <w:p w:rsidR="00AB340B" w:rsidRDefault="00AB340B" w:rsidP="007F54C6">
      <w:pPr>
        <w:spacing w:after="0" w:line="240" w:lineRule="auto"/>
        <w:jc w:val="both"/>
        <w:rPr>
          <w:rFonts w:ascii="Times New Roman" w:hAnsi="Times New Roman" w:cs="Times New Roman"/>
          <w:sz w:val="24"/>
          <w:szCs w:val="24"/>
        </w:rPr>
      </w:pPr>
    </w:p>
    <w:p w:rsidR="00EE739F" w:rsidRPr="008C4B33" w:rsidRDefault="00EE739F" w:rsidP="00EE739F">
      <w:pPr>
        <w:spacing w:after="0" w:line="240" w:lineRule="auto"/>
        <w:jc w:val="both"/>
        <w:rPr>
          <w:rFonts w:ascii="Times New Roman" w:hAnsi="Times New Roman" w:cs="Times New Roman"/>
          <w:sz w:val="24"/>
          <w:szCs w:val="24"/>
        </w:rPr>
      </w:pPr>
    </w:p>
    <w:p w:rsidR="00EE739F" w:rsidRPr="00EE739F" w:rsidRDefault="00EE739F" w:rsidP="00EE739F">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Position under public international law</w:t>
      </w:r>
    </w:p>
    <w:p w:rsidR="00EE739F" w:rsidRDefault="00EE739F" w:rsidP="007F54C6">
      <w:pPr>
        <w:spacing w:after="0" w:line="240" w:lineRule="auto"/>
        <w:jc w:val="both"/>
        <w:rPr>
          <w:rFonts w:ascii="Times New Roman" w:hAnsi="Times New Roman" w:cs="Times New Roman"/>
          <w:sz w:val="24"/>
          <w:szCs w:val="24"/>
        </w:rPr>
      </w:pPr>
    </w:p>
    <w:p w:rsidR="00EE739F" w:rsidRDefault="00EE739F"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has been argued that liabilities might apply to the UK under principles of public international law.</w:t>
      </w:r>
      <w:r w:rsidR="007F54C6" w:rsidRPr="00CE2758">
        <w:rPr>
          <w:rFonts w:ascii="Times New Roman" w:hAnsi="Times New Roman" w:cs="Times New Roman"/>
          <w:sz w:val="24"/>
          <w:szCs w:val="24"/>
        </w:rPr>
        <w:t xml:space="preserve"> </w:t>
      </w:r>
      <w:r w:rsidR="007F54C6" w:rsidRPr="0099565D">
        <w:rPr>
          <w:rFonts w:ascii="Times New Roman" w:hAnsi="Times New Roman" w:cs="Times New Roman"/>
          <w:sz w:val="24"/>
          <w:szCs w:val="24"/>
        </w:rPr>
        <w:t>Article 70(1)(b) of the 1969 Vienna Convention on the Law of Treaties (‘the Vienna Convention’) provides that termination of a treaty “</w:t>
      </w:r>
      <w:r w:rsidR="007F54C6" w:rsidRPr="00EE739F">
        <w:rPr>
          <w:rFonts w:ascii="Times New Roman" w:hAnsi="Times New Roman" w:cs="Times New Roman"/>
          <w:i/>
          <w:sz w:val="24"/>
          <w:szCs w:val="24"/>
        </w:rPr>
        <w:t>does not affect any right, obligation or legal situation of the parties created through the execution of the treaty prior to its termination</w:t>
      </w:r>
      <w:r w:rsidR="007F54C6" w:rsidRPr="0099565D">
        <w:rPr>
          <w:rFonts w:ascii="Times New Roman" w:hAnsi="Times New Roman" w:cs="Times New Roman"/>
          <w:sz w:val="24"/>
          <w:szCs w:val="24"/>
        </w:rPr>
        <w:t>”.</w:t>
      </w:r>
      <w:r w:rsidR="007F54C6">
        <w:rPr>
          <w:rFonts w:ascii="Times New Roman" w:hAnsi="Times New Roman" w:cs="Times New Roman"/>
          <w:sz w:val="24"/>
          <w:szCs w:val="24"/>
        </w:rPr>
        <w:t xml:space="preserve"> </w:t>
      </w:r>
      <w:r w:rsidR="00B449EB">
        <w:rPr>
          <w:rFonts w:ascii="Times New Roman" w:hAnsi="Times New Roman" w:cs="Times New Roman"/>
          <w:sz w:val="24"/>
          <w:szCs w:val="24"/>
        </w:rPr>
        <w:t xml:space="preserve">This Article </w:t>
      </w:r>
      <w:r>
        <w:rPr>
          <w:rFonts w:ascii="Times New Roman" w:hAnsi="Times New Roman" w:cs="Times New Roman"/>
          <w:sz w:val="24"/>
          <w:szCs w:val="24"/>
        </w:rPr>
        <w:t>relates to situations when treaties are “terminated”, as both its heading and its text clearly state. There is no question of the TEU or TFEU being terminated: they will continue in force although the UK will withdraw from them.</w:t>
      </w:r>
    </w:p>
    <w:p w:rsidR="00EE739F" w:rsidRDefault="00EE739F" w:rsidP="007F54C6">
      <w:pPr>
        <w:spacing w:after="0" w:line="240" w:lineRule="auto"/>
        <w:jc w:val="both"/>
        <w:rPr>
          <w:rFonts w:ascii="Times New Roman" w:hAnsi="Times New Roman" w:cs="Times New Roman"/>
          <w:sz w:val="24"/>
          <w:szCs w:val="24"/>
        </w:rPr>
      </w:pPr>
    </w:p>
    <w:p w:rsidR="007F54C6" w:rsidRDefault="00E43698"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783662">
        <w:rPr>
          <w:rFonts w:ascii="Times New Roman" w:hAnsi="Times New Roman" w:cs="Times New Roman"/>
          <w:sz w:val="24"/>
          <w:szCs w:val="24"/>
        </w:rPr>
        <w:t xml:space="preserve">he Vienna Convention is </w:t>
      </w:r>
      <w:r w:rsidR="00FD7D41">
        <w:rPr>
          <w:rFonts w:ascii="Times New Roman" w:hAnsi="Times New Roman" w:cs="Times New Roman"/>
          <w:sz w:val="24"/>
          <w:szCs w:val="24"/>
        </w:rPr>
        <w:t xml:space="preserve">generally </w:t>
      </w:r>
      <w:r w:rsidR="00783662">
        <w:rPr>
          <w:rFonts w:ascii="Times New Roman" w:hAnsi="Times New Roman" w:cs="Times New Roman"/>
          <w:sz w:val="24"/>
          <w:szCs w:val="24"/>
        </w:rPr>
        <w:t xml:space="preserve">regarded </w:t>
      </w:r>
      <w:r w:rsidR="00FD7D41">
        <w:rPr>
          <w:rFonts w:ascii="Times New Roman" w:hAnsi="Times New Roman" w:cs="Times New Roman"/>
          <w:sz w:val="24"/>
          <w:szCs w:val="24"/>
        </w:rPr>
        <w:t xml:space="preserve">as </w:t>
      </w:r>
      <w:r w:rsidR="00783662">
        <w:rPr>
          <w:rFonts w:ascii="Times New Roman" w:hAnsi="Times New Roman" w:cs="Times New Roman"/>
          <w:sz w:val="24"/>
          <w:szCs w:val="24"/>
        </w:rPr>
        <w:t xml:space="preserve">simply codifying pre-existing principles of customary international law, and there is no doubt that the general principle stated in Article 70(1)(b) – which distinguishes between </w:t>
      </w:r>
      <w:r w:rsidR="00FD7D41">
        <w:rPr>
          <w:rFonts w:ascii="Times New Roman" w:hAnsi="Times New Roman" w:cs="Times New Roman"/>
          <w:sz w:val="24"/>
          <w:szCs w:val="24"/>
        </w:rPr>
        <w:t>rights and obligations accrued at the date when a treaty ceases to apply, and rights and obligations yet to arise through future operation of the treaty – is applicable to a situation where a treaty ceases to apply to one state as a result of its withdrawal</w:t>
      </w:r>
      <w:r w:rsidR="00B449EB">
        <w:rPr>
          <w:rFonts w:ascii="Times New Roman" w:hAnsi="Times New Roman" w:cs="Times New Roman"/>
          <w:sz w:val="24"/>
          <w:szCs w:val="24"/>
        </w:rPr>
        <w:t xml:space="preserve"> but continues in force between other remaining states</w:t>
      </w:r>
      <w:r w:rsidR="007F54C6">
        <w:rPr>
          <w:rFonts w:ascii="Times New Roman" w:hAnsi="Times New Roman" w:cs="Times New Roman"/>
          <w:sz w:val="24"/>
          <w:szCs w:val="24"/>
        </w:rPr>
        <w:t>.</w:t>
      </w:r>
      <w:r w:rsidR="003B7C08">
        <w:rPr>
          <w:rStyle w:val="FootnoteReference"/>
          <w:rFonts w:ascii="Times New Roman" w:hAnsi="Times New Roman" w:cs="Times New Roman"/>
          <w:sz w:val="24"/>
          <w:szCs w:val="24"/>
        </w:rPr>
        <w:footnoteReference w:id="42"/>
      </w:r>
      <w:r w:rsidR="007F54C6">
        <w:rPr>
          <w:rFonts w:ascii="Times New Roman" w:hAnsi="Times New Roman" w:cs="Times New Roman"/>
          <w:sz w:val="24"/>
          <w:szCs w:val="24"/>
        </w:rPr>
        <w:t xml:space="preserve"> </w:t>
      </w:r>
      <w:r w:rsidR="004A4C85">
        <w:rPr>
          <w:rFonts w:ascii="Times New Roman" w:hAnsi="Times New Roman" w:cs="Times New Roman"/>
          <w:sz w:val="24"/>
          <w:szCs w:val="24"/>
        </w:rPr>
        <w:t xml:space="preserve">Indeed, this same principle is applicable in private law situations, where a party withdraws from </w:t>
      </w:r>
      <w:r w:rsidR="00B449EB">
        <w:rPr>
          <w:rFonts w:ascii="Times New Roman" w:hAnsi="Times New Roman" w:cs="Times New Roman"/>
          <w:sz w:val="24"/>
          <w:szCs w:val="24"/>
        </w:rPr>
        <w:t xml:space="preserve">e.g. </w:t>
      </w:r>
      <w:r w:rsidR="004A4C85">
        <w:rPr>
          <w:rFonts w:ascii="Times New Roman" w:hAnsi="Times New Roman" w:cs="Times New Roman"/>
          <w:sz w:val="24"/>
          <w:szCs w:val="24"/>
        </w:rPr>
        <w:t>a long term supply agreement or a lease. Such a withdrawal does not release the party from accrued obligations to pay for goods already delivered under the supply agreement, or to pay rent incurred but not yet paid under the lease in respect of the period of occupation.</w:t>
      </w:r>
    </w:p>
    <w:p w:rsidR="004A4C85" w:rsidRDefault="004A4C85" w:rsidP="007F54C6">
      <w:pPr>
        <w:spacing w:after="0" w:line="240" w:lineRule="auto"/>
        <w:jc w:val="both"/>
        <w:rPr>
          <w:rFonts w:ascii="Times New Roman" w:hAnsi="Times New Roman" w:cs="Times New Roman"/>
          <w:sz w:val="24"/>
          <w:szCs w:val="24"/>
        </w:rPr>
      </w:pPr>
    </w:p>
    <w:p w:rsidR="004A4C85" w:rsidRDefault="004A4C85"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key point therefore is to distinguish between what rights and obligations of the UK will at </w:t>
      </w:r>
      <w:r w:rsidR="00E43698">
        <w:rPr>
          <w:rFonts w:ascii="Times New Roman" w:hAnsi="Times New Roman" w:cs="Times New Roman"/>
          <w:sz w:val="24"/>
          <w:szCs w:val="24"/>
        </w:rPr>
        <w:t xml:space="preserve">30 </w:t>
      </w:r>
      <w:r>
        <w:rPr>
          <w:rFonts w:ascii="Times New Roman" w:hAnsi="Times New Roman" w:cs="Times New Roman"/>
          <w:sz w:val="24"/>
          <w:szCs w:val="24"/>
        </w:rPr>
        <w:t xml:space="preserve">March 2019 count as </w:t>
      </w:r>
      <w:r w:rsidR="00205336" w:rsidRPr="0016524F">
        <w:rPr>
          <w:rFonts w:ascii="Times New Roman" w:hAnsi="Times New Roman" w:cs="Times New Roman"/>
          <w:b/>
          <w:sz w:val="24"/>
          <w:szCs w:val="24"/>
          <w:u w:val="single"/>
        </w:rPr>
        <w:t xml:space="preserve">already </w:t>
      </w:r>
      <w:r w:rsidRPr="0016524F">
        <w:rPr>
          <w:rFonts w:ascii="Times New Roman" w:hAnsi="Times New Roman" w:cs="Times New Roman"/>
          <w:b/>
          <w:sz w:val="24"/>
          <w:szCs w:val="24"/>
          <w:u w:val="single"/>
        </w:rPr>
        <w:t xml:space="preserve">accrued </w:t>
      </w:r>
      <w:r w:rsidR="00205336" w:rsidRPr="0016524F">
        <w:rPr>
          <w:rFonts w:ascii="Times New Roman" w:hAnsi="Times New Roman" w:cs="Times New Roman"/>
          <w:b/>
          <w:sz w:val="24"/>
          <w:szCs w:val="24"/>
          <w:u w:val="single"/>
        </w:rPr>
        <w:t xml:space="preserve">rights and </w:t>
      </w:r>
      <w:r w:rsidRPr="0016524F">
        <w:rPr>
          <w:rFonts w:ascii="Times New Roman" w:hAnsi="Times New Roman" w:cs="Times New Roman"/>
          <w:b/>
          <w:sz w:val="24"/>
          <w:szCs w:val="24"/>
          <w:u w:val="single"/>
        </w:rPr>
        <w:t>obligations</w:t>
      </w:r>
      <w:r>
        <w:rPr>
          <w:rFonts w:ascii="Times New Roman" w:hAnsi="Times New Roman" w:cs="Times New Roman"/>
          <w:sz w:val="24"/>
          <w:szCs w:val="24"/>
        </w:rPr>
        <w:t xml:space="preserve">, and what will be </w:t>
      </w:r>
      <w:r w:rsidRPr="0016524F">
        <w:rPr>
          <w:rFonts w:ascii="Times New Roman" w:hAnsi="Times New Roman" w:cs="Times New Roman"/>
          <w:b/>
          <w:sz w:val="24"/>
          <w:szCs w:val="24"/>
          <w:u w:val="single"/>
        </w:rPr>
        <w:t>future obligations</w:t>
      </w:r>
      <w:r>
        <w:rPr>
          <w:rFonts w:ascii="Times New Roman" w:hAnsi="Times New Roman" w:cs="Times New Roman"/>
          <w:sz w:val="24"/>
          <w:szCs w:val="24"/>
        </w:rPr>
        <w:t xml:space="preserve"> which would have arisen under the Treaties had the UK not withdrawn from them</w:t>
      </w:r>
      <w:r w:rsidR="0016524F">
        <w:rPr>
          <w:rFonts w:ascii="Times New Roman" w:hAnsi="Times New Roman" w:cs="Times New Roman"/>
          <w:sz w:val="24"/>
          <w:szCs w:val="24"/>
        </w:rPr>
        <w:t>, but in the event do not arise</w:t>
      </w:r>
      <w:r>
        <w:rPr>
          <w:rFonts w:ascii="Times New Roman" w:hAnsi="Times New Roman" w:cs="Times New Roman"/>
          <w:sz w:val="24"/>
          <w:szCs w:val="24"/>
        </w:rPr>
        <w:t>.</w:t>
      </w:r>
      <w:r w:rsidR="00205336">
        <w:rPr>
          <w:rFonts w:ascii="Times New Roman" w:hAnsi="Times New Roman" w:cs="Times New Roman"/>
          <w:sz w:val="24"/>
          <w:szCs w:val="24"/>
        </w:rPr>
        <w:t xml:space="preserve"> Clearly, the obligations to contribute own resources under </w:t>
      </w:r>
      <w:r w:rsidR="00205336">
        <w:rPr>
          <w:rFonts w:ascii="Times New Roman" w:hAnsi="Times New Roman" w:cs="Times New Roman"/>
          <w:sz w:val="24"/>
          <w:szCs w:val="24"/>
        </w:rPr>
        <w:lastRenderedPageBreak/>
        <w:t xml:space="preserve">the ORD up to the date of termination, and the right to receive sums payable </w:t>
      </w:r>
      <w:r w:rsidR="0016524F">
        <w:rPr>
          <w:rFonts w:ascii="Times New Roman" w:hAnsi="Times New Roman" w:cs="Times New Roman"/>
          <w:sz w:val="24"/>
          <w:szCs w:val="24"/>
        </w:rPr>
        <w:t xml:space="preserve">by that date </w:t>
      </w:r>
      <w:r w:rsidR="00205336">
        <w:rPr>
          <w:rFonts w:ascii="Times New Roman" w:hAnsi="Times New Roman" w:cs="Times New Roman"/>
          <w:sz w:val="24"/>
          <w:szCs w:val="24"/>
        </w:rPr>
        <w:t>under the budget, will be accrued.</w:t>
      </w:r>
    </w:p>
    <w:p w:rsidR="00205336" w:rsidRDefault="00205336" w:rsidP="007F54C6">
      <w:pPr>
        <w:spacing w:after="0" w:line="240" w:lineRule="auto"/>
        <w:jc w:val="both"/>
        <w:rPr>
          <w:rFonts w:ascii="Times New Roman" w:hAnsi="Times New Roman" w:cs="Times New Roman"/>
          <w:sz w:val="24"/>
          <w:szCs w:val="24"/>
        </w:rPr>
      </w:pPr>
    </w:p>
    <w:p w:rsidR="00205336" w:rsidRDefault="005A7FC1"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05336">
        <w:rPr>
          <w:rFonts w:ascii="Times New Roman" w:hAnsi="Times New Roman" w:cs="Times New Roman"/>
          <w:sz w:val="24"/>
          <w:szCs w:val="24"/>
        </w:rPr>
        <w:t xml:space="preserve">he Commission’s argument would appear to be based </w:t>
      </w:r>
      <w:r>
        <w:rPr>
          <w:rFonts w:ascii="Times New Roman" w:hAnsi="Times New Roman" w:cs="Times New Roman"/>
          <w:sz w:val="24"/>
          <w:szCs w:val="24"/>
        </w:rPr>
        <w:t xml:space="preserve">an assertion that the presence </w:t>
      </w:r>
      <w:r w:rsidR="00205336">
        <w:rPr>
          <w:rFonts w:ascii="Times New Roman" w:hAnsi="Times New Roman" w:cs="Times New Roman"/>
          <w:sz w:val="24"/>
          <w:szCs w:val="24"/>
        </w:rPr>
        <w:t xml:space="preserve">in the MFF and the budget of longer term commitments (RALs) </w:t>
      </w:r>
      <w:r>
        <w:rPr>
          <w:rFonts w:ascii="Times New Roman" w:hAnsi="Times New Roman" w:cs="Times New Roman"/>
          <w:sz w:val="24"/>
          <w:szCs w:val="24"/>
        </w:rPr>
        <w:t xml:space="preserve">means that the UK’s obligations to contribute towards such RALs will be accrued before the date of termination.  </w:t>
      </w:r>
      <w:r w:rsidR="00CC4656">
        <w:rPr>
          <w:rFonts w:ascii="Times New Roman" w:hAnsi="Times New Roman" w:cs="Times New Roman"/>
          <w:sz w:val="24"/>
          <w:szCs w:val="24"/>
        </w:rPr>
        <w:t xml:space="preserve">The wider argument apparently endorsed by some Member States according to the Financial Times report of </w:t>
      </w:r>
      <w:r w:rsidR="00C208E2">
        <w:rPr>
          <w:rFonts w:ascii="Times New Roman" w:hAnsi="Times New Roman" w:cs="Times New Roman"/>
          <w:sz w:val="24"/>
          <w:szCs w:val="24"/>
        </w:rPr>
        <w:t xml:space="preserve">2 May 2017 is apparently not limited to RALs but extends to other budget items as well, on a legal basis which is not clear at all. </w:t>
      </w:r>
      <w:r>
        <w:rPr>
          <w:rFonts w:ascii="Times New Roman" w:hAnsi="Times New Roman" w:cs="Times New Roman"/>
          <w:sz w:val="24"/>
          <w:szCs w:val="24"/>
        </w:rPr>
        <w:t xml:space="preserve">However, </w:t>
      </w:r>
      <w:r w:rsidR="00C208E2">
        <w:rPr>
          <w:rFonts w:ascii="Times New Roman" w:hAnsi="Times New Roman" w:cs="Times New Roman"/>
          <w:sz w:val="24"/>
          <w:szCs w:val="24"/>
        </w:rPr>
        <w:t xml:space="preserve">even the Commission’s </w:t>
      </w:r>
      <w:proofErr w:type="gramStart"/>
      <w:r w:rsidR="00C208E2">
        <w:rPr>
          <w:rFonts w:ascii="Times New Roman" w:hAnsi="Times New Roman" w:cs="Times New Roman"/>
          <w:sz w:val="24"/>
          <w:szCs w:val="24"/>
        </w:rPr>
        <w:t xml:space="preserve">narrower </w:t>
      </w:r>
      <w:r>
        <w:rPr>
          <w:rFonts w:ascii="Times New Roman" w:hAnsi="Times New Roman" w:cs="Times New Roman"/>
          <w:sz w:val="24"/>
          <w:szCs w:val="24"/>
        </w:rPr>
        <w:t xml:space="preserve"> argument</w:t>
      </w:r>
      <w:proofErr w:type="gramEnd"/>
      <w:r>
        <w:rPr>
          <w:rFonts w:ascii="Times New Roman" w:hAnsi="Times New Roman" w:cs="Times New Roman"/>
          <w:sz w:val="24"/>
          <w:szCs w:val="24"/>
        </w:rPr>
        <w:t xml:space="preserve"> </w:t>
      </w:r>
      <w:r w:rsidR="00C208E2">
        <w:rPr>
          <w:rFonts w:ascii="Times New Roman" w:hAnsi="Times New Roman" w:cs="Times New Roman"/>
          <w:sz w:val="24"/>
          <w:szCs w:val="24"/>
        </w:rPr>
        <w:t xml:space="preserve">relating to RALs </w:t>
      </w:r>
      <w:r>
        <w:rPr>
          <w:rFonts w:ascii="Times New Roman" w:hAnsi="Times New Roman" w:cs="Times New Roman"/>
          <w:sz w:val="24"/>
          <w:szCs w:val="24"/>
        </w:rPr>
        <w:t>would appear to be unsustainable for a number of reasons:</w:t>
      </w:r>
    </w:p>
    <w:p w:rsidR="005A7FC1" w:rsidRDefault="005A7FC1" w:rsidP="007F54C6">
      <w:pPr>
        <w:spacing w:after="0" w:line="240" w:lineRule="auto"/>
        <w:jc w:val="both"/>
        <w:rPr>
          <w:rFonts w:ascii="Times New Roman" w:hAnsi="Times New Roman" w:cs="Times New Roman"/>
          <w:sz w:val="24"/>
          <w:szCs w:val="24"/>
        </w:rPr>
      </w:pPr>
    </w:p>
    <w:p w:rsidR="005A7FC1" w:rsidRDefault="005A7FC1" w:rsidP="005A7FC1">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European Union has its own legal personality, separate from the legal personalities of the Member States. The commitments under the MFF to fund long term programmes are </w:t>
      </w:r>
      <w:r w:rsidRPr="00911471">
        <w:rPr>
          <w:rFonts w:ascii="Times New Roman" w:hAnsi="Times New Roman" w:cs="Times New Roman"/>
          <w:b/>
          <w:sz w:val="24"/>
          <w:szCs w:val="24"/>
          <w:u w:val="single"/>
        </w:rPr>
        <w:t>commitments resting on the Union itself</w:t>
      </w:r>
      <w:r>
        <w:rPr>
          <w:rFonts w:ascii="Times New Roman" w:hAnsi="Times New Roman" w:cs="Times New Roman"/>
          <w:sz w:val="24"/>
          <w:szCs w:val="24"/>
        </w:rPr>
        <w:t>, not on the Member States either collectively or individually. The contributions of the Member States under the ORD are specifically and intentionally not allocated to or hypothecated to any specific part or parts of the EU’s expenditure.</w:t>
      </w:r>
    </w:p>
    <w:p w:rsidR="00994183" w:rsidRDefault="00994183" w:rsidP="00994183">
      <w:pPr>
        <w:pStyle w:val="ListParagraph"/>
        <w:spacing w:after="0" w:line="240" w:lineRule="auto"/>
        <w:jc w:val="both"/>
        <w:rPr>
          <w:rFonts w:ascii="Times New Roman" w:hAnsi="Times New Roman" w:cs="Times New Roman"/>
          <w:sz w:val="24"/>
          <w:szCs w:val="24"/>
        </w:rPr>
      </w:pPr>
    </w:p>
    <w:p w:rsidR="00353E45" w:rsidRDefault="00994183" w:rsidP="005A7FC1">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say that an accrued legal obligation exists on a particular Member State to fund forward programmes in the budget would involve having to hypothecate to that Member State a particular share of that expenditure. </w:t>
      </w:r>
      <w:r w:rsidR="00D72380">
        <w:rPr>
          <w:rFonts w:ascii="Times New Roman" w:hAnsi="Times New Roman" w:cs="Times New Roman"/>
          <w:sz w:val="24"/>
          <w:szCs w:val="24"/>
        </w:rPr>
        <w:t xml:space="preserve">If the obligation is accrued at the latest at the date of withdrawal that must mean that there is certainty in the basis of allocation of the partial liability to that State. But that is inherently impossible to achieve, since own resource contributions are dependent upon uncertain amounts of customs receipts and </w:t>
      </w:r>
      <w:r w:rsidR="00353E45">
        <w:rPr>
          <w:rFonts w:ascii="Times New Roman" w:hAnsi="Times New Roman" w:cs="Times New Roman"/>
          <w:sz w:val="24"/>
          <w:szCs w:val="24"/>
        </w:rPr>
        <w:t xml:space="preserve">of VAT base and GNI contributions. A withdrawing Member State is entitled to change completely its system of customs or VAT in which case such figures would become meaningless. This clearly demonstrates that any such obligation would not be an accrued obligation at the date of withdrawal, but rather an obligation which </w:t>
      </w:r>
      <w:r w:rsidR="00C208E2">
        <w:rPr>
          <w:rFonts w:ascii="Times New Roman" w:hAnsi="Times New Roman" w:cs="Times New Roman"/>
          <w:sz w:val="24"/>
          <w:szCs w:val="24"/>
        </w:rPr>
        <w:t>c</w:t>
      </w:r>
      <w:r w:rsidR="00353E45">
        <w:rPr>
          <w:rFonts w:ascii="Times New Roman" w:hAnsi="Times New Roman" w:cs="Times New Roman"/>
          <w:sz w:val="24"/>
          <w:szCs w:val="24"/>
        </w:rPr>
        <w:t xml:space="preserve">ould arise </w:t>
      </w:r>
      <w:r w:rsidR="00E43698">
        <w:rPr>
          <w:rFonts w:ascii="Times New Roman" w:hAnsi="Times New Roman" w:cs="Times New Roman"/>
          <w:sz w:val="24"/>
          <w:szCs w:val="24"/>
        </w:rPr>
        <w:t>only in</w:t>
      </w:r>
      <w:r w:rsidR="00353E45">
        <w:rPr>
          <w:rFonts w:ascii="Times New Roman" w:hAnsi="Times New Roman" w:cs="Times New Roman"/>
          <w:sz w:val="24"/>
          <w:szCs w:val="24"/>
        </w:rPr>
        <w:t xml:space="preserve"> the future on the basis of continued operation of the Treaties.</w:t>
      </w:r>
    </w:p>
    <w:p w:rsidR="00353E45" w:rsidRPr="00353E45" w:rsidRDefault="00353E45" w:rsidP="00353E45">
      <w:pPr>
        <w:pStyle w:val="ListParagraph"/>
        <w:rPr>
          <w:rFonts w:ascii="Times New Roman" w:hAnsi="Times New Roman" w:cs="Times New Roman"/>
          <w:sz w:val="24"/>
          <w:szCs w:val="24"/>
        </w:rPr>
      </w:pPr>
    </w:p>
    <w:p w:rsidR="00994183" w:rsidRDefault="00353E45" w:rsidP="005A7FC1">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such argument that the obligations of Member States to contribute to own resources are accrued by the date of withdrawal would need to recognise that corresponding rights to receive expenditure are similarly accrued. The basis of valuing at the date of with</w:t>
      </w:r>
      <w:r w:rsidR="00B5305A">
        <w:rPr>
          <w:rFonts w:ascii="Times New Roman" w:hAnsi="Times New Roman" w:cs="Times New Roman"/>
          <w:sz w:val="24"/>
          <w:szCs w:val="24"/>
        </w:rPr>
        <w:t xml:space="preserve">drawal a notional programme of </w:t>
      </w:r>
      <w:r>
        <w:rPr>
          <w:rFonts w:ascii="Times New Roman" w:hAnsi="Times New Roman" w:cs="Times New Roman"/>
          <w:sz w:val="24"/>
          <w:szCs w:val="24"/>
        </w:rPr>
        <w:t xml:space="preserve">continuing expenditure </w:t>
      </w:r>
      <w:r w:rsidR="00B449EB">
        <w:rPr>
          <w:rFonts w:ascii="Times New Roman" w:hAnsi="Times New Roman" w:cs="Times New Roman"/>
          <w:sz w:val="24"/>
          <w:szCs w:val="24"/>
        </w:rPr>
        <w:t xml:space="preserve">within the withdrawing State </w:t>
      </w:r>
      <w:r>
        <w:rPr>
          <w:rFonts w:ascii="Times New Roman" w:hAnsi="Times New Roman" w:cs="Times New Roman"/>
          <w:sz w:val="24"/>
          <w:szCs w:val="24"/>
        </w:rPr>
        <w:t>after withdrawal is completely unclear.</w:t>
      </w:r>
    </w:p>
    <w:p w:rsidR="00353E45" w:rsidRPr="00353E45" w:rsidRDefault="00353E45" w:rsidP="00353E45">
      <w:pPr>
        <w:pStyle w:val="ListParagraph"/>
        <w:rPr>
          <w:rFonts w:ascii="Times New Roman" w:hAnsi="Times New Roman" w:cs="Times New Roman"/>
          <w:sz w:val="24"/>
          <w:szCs w:val="24"/>
        </w:rPr>
      </w:pPr>
    </w:p>
    <w:p w:rsidR="00994183" w:rsidRDefault="00994183" w:rsidP="005A7FC1">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More fundamentally, the EU’s commitments under the MFF are not fixed as a matter of legal obligation on the EU. The EU has the power to </w:t>
      </w:r>
      <w:r w:rsidR="00353E45">
        <w:rPr>
          <w:rFonts w:ascii="Times New Roman" w:hAnsi="Times New Roman" w:cs="Times New Roman"/>
          <w:sz w:val="24"/>
          <w:szCs w:val="24"/>
        </w:rPr>
        <w:t>vary or reduce them under EU law if it so chooses, as is explained below.  Therefore the ORD and MFF cannot be regarded as the same as or even as analogous to a contract which commits parties to incurring expenditure over a period of time.</w:t>
      </w:r>
    </w:p>
    <w:p w:rsidR="009704B1" w:rsidRPr="00994183" w:rsidRDefault="009704B1" w:rsidP="00994183">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u w:val="single"/>
        </w:rPr>
      </w:pPr>
    </w:p>
    <w:p w:rsidR="007F54C6" w:rsidRPr="00846166" w:rsidRDefault="007F54C6" w:rsidP="007F54C6">
      <w:pPr>
        <w:spacing w:after="120" w:line="240" w:lineRule="auto"/>
        <w:jc w:val="both"/>
        <w:rPr>
          <w:rFonts w:ascii="Times New Roman" w:hAnsi="Times New Roman" w:cs="Times New Roman"/>
          <w:b/>
          <w:sz w:val="24"/>
          <w:szCs w:val="24"/>
        </w:rPr>
      </w:pPr>
      <w:r w:rsidRPr="00846166">
        <w:rPr>
          <w:rFonts w:ascii="Times New Roman" w:hAnsi="Times New Roman" w:cs="Times New Roman"/>
          <w:b/>
          <w:sz w:val="24"/>
          <w:szCs w:val="24"/>
        </w:rPr>
        <w:t>Revision of the MFF</w:t>
      </w:r>
    </w:p>
    <w:p w:rsidR="007F54C6" w:rsidRPr="00846166" w:rsidRDefault="007F54C6" w:rsidP="007F54C6">
      <w:pPr>
        <w:spacing w:after="0" w:line="240" w:lineRule="auto"/>
        <w:jc w:val="both"/>
        <w:rPr>
          <w:rFonts w:ascii="Times New Roman" w:hAnsi="Times New Roman" w:cs="Times New Roman"/>
          <w:sz w:val="24"/>
          <w:szCs w:val="24"/>
        </w:rPr>
      </w:pPr>
      <w:r w:rsidRPr="00846166">
        <w:rPr>
          <w:rFonts w:ascii="Times New Roman" w:hAnsi="Times New Roman" w:cs="Times New Roman"/>
          <w:sz w:val="24"/>
          <w:szCs w:val="24"/>
        </w:rPr>
        <w:t>The MFF Regulation provides for the possibility of revising the 2014-20 MFF in a number of ways.</w:t>
      </w:r>
      <w:r w:rsidRPr="00846166">
        <w:rPr>
          <w:rFonts w:ascii="Times New Roman" w:hAnsi="Times New Roman" w:cs="Times New Roman"/>
          <w:sz w:val="24"/>
          <w:szCs w:val="24"/>
          <w:vertAlign w:val="superscript"/>
        </w:rPr>
        <w:footnoteReference w:id="43"/>
      </w:r>
      <w:r w:rsidRPr="00846166">
        <w:rPr>
          <w:rFonts w:ascii="Times New Roman" w:hAnsi="Times New Roman" w:cs="Times New Roman"/>
          <w:sz w:val="24"/>
          <w:szCs w:val="24"/>
        </w:rPr>
        <w:t xml:space="preserve"> Specifically, Article 17 of the Regulation states that the MFF may be revised “in the event of unforeseen circumstances.” Such a provision acts as a flexibility mechanism, aiming </w:t>
      </w:r>
      <w:r w:rsidRPr="00846166">
        <w:rPr>
          <w:rFonts w:ascii="Times New Roman" w:hAnsi="Times New Roman" w:cs="Times New Roman"/>
          <w:sz w:val="24"/>
          <w:szCs w:val="24"/>
        </w:rPr>
        <w:lastRenderedPageBreak/>
        <w:t>to ensure that the Union is able to respond to evolving priorities and crises through the effective allocation of financial resources.</w:t>
      </w:r>
    </w:p>
    <w:p w:rsidR="007F54C6" w:rsidRPr="00846166" w:rsidRDefault="007F54C6" w:rsidP="007F54C6">
      <w:pPr>
        <w:spacing w:after="0" w:line="240" w:lineRule="auto"/>
        <w:jc w:val="both"/>
        <w:rPr>
          <w:rFonts w:ascii="Times New Roman" w:hAnsi="Times New Roman" w:cs="Times New Roman"/>
          <w:sz w:val="24"/>
          <w:szCs w:val="24"/>
        </w:rPr>
      </w:pPr>
    </w:p>
    <w:p w:rsidR="007F54C6" w:rsidRPr="00846166" w:rsidRDefault="007F54C6" w:rsidP="007F54C6">
      <w:pPr>
        <w:spacing w:after="0" w:line="240" w:lineRule="auto"/>
        <w:jc w:val="both"/>
        <w:rPr>
          <w:rFonts w:ascii="Times New Roman" w:hAnsi="Times New Roman" w:cs="Times New Roman"/>
          <w:sz w:val="24"/>
          <w:szCs w:val="24"/>
        </w:rPr>
      </w:pPr>
      <w:r w:rsidRPr="00846166">
        <w:rPr>
          <w:rFonts w:ascii="Times New Roman" w:hAnsi="Times New Roman" w:cs="Times New Roman"/>
          <w:sz w:val="24"/>
          <w:szCs w:val="24"/>
        </w:rPr>
        <w:t>The importance of the 2014-20 MFF’s ability to “</w:t>
      </w:r>
      <w:r w:rsidRPr="00911471">
        <w:rPr>
          <w:rFonts w:ascii="Times New Roman" w:hAnsi="Times New Roman" w:cs="Times New Roman"/>
          <w:i/>
          <w:sz w:val="24"/>
          <w:szCs w:val="24"/>
        </w:rPr>
        <w:t>adjust swiftly to changing priorities and unforeseen events and to deliver rapidly on the ground</w:t>
      </w:r>
      <w:r w:rsidRPr="00846166">
        <w:rPr>
          <w:rFonts w:ascii="Times New Roman" w:hAnsi="Times New Roman" w:cs="Times New Roman"/>
          <w:sz w:val="24"/>
          <w:szCs w:val="24"/>
        </w:rPr>
        <w:t>”</w:t>
      </w:r>
      <w:r w:rsidRPr="00846166">
        <w:rPr>
          <w:rFonts w:ascii="Times New Roman" w:hAnsi="Times New Roman" w:cs="Times New Roman"/>
          <w:sz w:val="24"/>
          <w:szCs w:val="24"/>
          <w:vertAlign w:val="superscript"/>
        </w:rPr>
        <w:footnoteReference w:id="44"/>
      </w:r>
      <w:r w:rsidRPr="00846166">
        <w:rPr>
          <w:rFonts w:ascii="Times New Roman" w:hAnsi="Times New Roman" w:cs="Times New Roman"/>
          <w:sz w:val="24"/>
          <w:szCs w:val="24"/>
        </w:rPr>
        <w:t xml:space="preserve"> was emphasised in a 2016 Communication from the European Commission to the Council and the Parliament:</w:t>
      </w:r>
    </w:p>
    <w:p w:rsidR="007F54C6" w:rsidRPr="00846166" w:rsidRDefault="007F54C6" w:rsidP="007F54C6">
      <w:pPr>
        <w:spacing w:after="0" w:line="240" w:lineRule="auto"/>
        <w:jc w:val="both"/>
        <w:rPr>
          <w:rFonts w:ascii="Times New Roman" w:hAnsi="Times New Roman" w:cs="Times New Roman"/>
          <w:sz w:val="24"/>
          <w:szCs w:val="24"/>
        </w:rPr>
      </w:pPr>
    </w:p>
    <w:p w:rsidR="007F54C6" w:rsidRPr="00846166" w:rsidRDefault="007F54C6" w:rsidP="007F54C6">
      <w:pPr>
        <w:spacing w:after="0" w:line="240" w:lineRule="auto"/>
        <w:ind w:left="720" w:right="804"/>
        <w:jc w:val="both"/>
        <w:rPr>
          <w:rFonts w:ascii="Times New Roman" w:hAnsi="Times New Roman" w:cs="Times New Roman"/>
          <w:sz w:val="24"/>
          <w:szCs w:val="24"/>
        </w:rPr>
      </w:pPr>
      <w:r w:rsidRPr="00846166">
        <w:rPr>
          <w:rFonts w:ascii="Times New Roman" w:hAnsi="Times New Roman" w:cs="Times New Roman"/>
          <w:sz w:val="24"/>
          <w:szCs w:val="24"/>
        </w:rPr>
        <w:t>“The EU is facing a range of significant long-term challenges: strengthening Europe's economy and social fabric; ensuring security inside the EU and at its external borders; managing migration; and addressing the causes and consequences of climate change. Addressing these and other challenges requires comprehensive medium- to long-term policies and strategies, underpinned by adequate financial support at both European and national level.”</w:t>
      </w:r>
      <w:r w:rsidRPr="00846166">
        <w:rPr>
          <w:rFonts w:ascii="Times New Roman" w:hAnsi="Times New Roman" w:cs="Times New Roman"/>
          <w:sz w:val="24"/>
          <w:szCs w:val="24"/>
          <w:vertAlign w:val="superscript"/>
        </w:rPr>
        <w:footnoteReference w:id="45"/>
      </w:r>
    </w:p>
    <w:p w:rsidR="007F54C6" w:rsidRPr="0084616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Generally</w:t>
      </w:r>
      <w:r w:rsidRPr="00846166">
        <w:rPr>
          <w:rFonts w:ascii="Times New Roman" w:hAnsi="Times New Roman" w:cs="Times New Roman"/>
          <w:sz w:val="24"/>
          <w:szCs w:val="24"/>
        </w:rPr>
        <w:t xml:space="preserve"> accepted example</w:t>
      </w:r>
      <w:r>
        <w:rPr>
          <w:rFonts w:ascii="Times New Roman" w:hAnsi="Times New Roman" w:cs="Times New Roman"/>
          <w:sz w:val="24"/>
          <w:szCs w:val="24"/>
        </w:rPr>
        <w:t>s of “</w:t>
      </w:r>
      <w:r w:rsidRPr="00846166">
        <w:rPr>
          <w:rFonts w:ascii="Times New Roman" w:hAnsi="Times New Roman" w:cs="Times New Roman"/>
          <w:sz w:val="24"/>
          <w:szCs w:val="24"/>
        </w:rPr>
        <w:t>unforeseen circumstance</w:t>
      </w:r>
      <w:r>
        <w:rPr>
          <w:rFonts w:ascii="Times New Roman" w:hAnsi="Times New Roman" w:cs="Times New Roman"/>
          <w:sz w:val="24"/>
          <w:szCs w:val="24"/>
        </w:rPr>
        <w:t>s” by the EU institutions include</w:t>
      </w:r>
      <w:r w:rsidRPr="00846166">
        <w:rPr>
          <w:rFonts w:ascii="Times New Roman" w:hAnsi="Times New Roman" w:cs="Times New Roman"/>
          <w:sz w:val="24"/>
          <w:szCs w:val="24"/>
        </w:rPr>
        <w:t xml:space="preserve"> the refugee and migrant crisis; the Russian embargo on agricultural products; and the high level of unemployment (particularly youth unemployment) within the Union. The nature and sco</w:t>
      </w:r>
      <w:r>
        <w:rPr>
          <w:rFonts w:ascii="Times New Roman" w:hAnsi="Times New Roman" w:cs="Times New Roman"/>
          <w:sz w:val="24"/>
          <w:szCs w:val="24"/>
        </w:rPr>
        <w:t xml:space="preserve">pe of such events may </w:t>
      </w:r>
      <w:r w:rsidRPr="00846166">
        <w:rPr>
          <w:rFonts w:ascii="Times New Roman" w:hAnsi="Times New Roman" w:cs="Times New Roman"/>
          <w:sz w:val="24"/>
          <w:szCs w:val="24"/>
        </w:rPr>
        <w:t>be said to be characterised by both their unpredictability and their severity. The withdra</w:t>
      </w:r>
      <w:r w:rsidR="00A910DA">
        <w:rPr>
          <w:rFonts w:ascii="Times New Roman" w:hAnsi="Times New Roman" w:cs="Times New Roman"/>
          <w:sz w:val="24"/>
          <w:szCs w:val="24"/>
        </w:rPr>
        <w:t>wal of the UK from the EU clear</w:t>
      </w:r>
      <w:r w:rsidRPr="00846166">
        <w:rPr>
          <w:rFonts w:ascii="Times New Roman" w:hAnsi="Times New Roman" w:cs="Times New Roman"/>
          <w:sz w:val="24"/>
          <w:szCs w:val="24"/>
        </w:rPr>
        <w:t xml:space="preserve">ly represents such an unforeseen circumstance. The withdrawal of a Member State from the EU is unprecedented. The Attlee Professor of Contemporary British History at Queen Mary University, Lord </w:t>
      </w:r>
      <w:r w:rsidR="00A910DA">
        <w:rPr>
          <w:rFonts w:ascii="Times New Roman" w:hAnsi="Times New Roman" w:cs="Times New Roman"/>
          <w:sz w:val="24"/>
          <w:szCs w:val="24"/>
        </w:rPr>
        <w:t>(</w:t>
      </w:r>
      <w:r w:rsidRPr="00846166">
        <w:rPr>
          <w:rFonts w:ascii="Times New Roman" w:hAnsi="Times New Roman" w:cs="Times New Roman"/>
          <w:sz w:val="24"/>
          <w:szCs w:val="24"/>
        </w:rPr>
        <w:t>Peter</w:t>
      </w:r>
      <w:r w:rsidR="00A910DA">
        <w:rPr>
          <w:rFonts w:ascii="Times New Roman" w:hAnsi="Times New Roman" w:cs="Times New Roman"/>
          <w:sz w:val="24"/>
          <w:szCs w:val="24"/>
        </w:rPr>
        <w:t>)</w:t>
      </w:r>
      <w:r w:rsidRPr="00846166">
        <w:rPr>
          <w:rFonts w:ascii="Times New Roman" w:hAnsi="Times New Roman" w:cs="Times New Roman"/>
          <w:sz w:val="24"/>
          <w:szCs w:val="24"/>
        </w:rPr>
        <w:t xml:space="preserve"> Hennessey, has described the vote as an extraordinary “huge geopolitical shift” akin to the end of the British Empire.</w:t>
      </w:r>
      <w:r w:rsidRPr="00846166">
        <w:rPr>
          <w:rFonts w:ascii="Times New Roman" w:hAnsi="Times New Roman" w:cs="Times New Roman"/>
          <w:sz w:val="24"/>
          <w:szCs w:val="24"/>
          <w:vertAlign w:val="superscript"/>
        </w:rPr>
        <w:footnoteReference w:id="46"/>
      </w:r>
      <w:r w:rsidRPr="00846166">
        <w:rPr>
          <w:rFonts w:ascii="Times New Roman" w:hAnsi="Times New Roman" w:cs="Times New Roman"/>
          <w:sz w:val="24"/>
          <w:szCs w:val="24"/>
        </w:rPr>
        <w:t xml:space="preserve"> A joint statement by EU leaders and the Netherlands Presidency described the outcome of the UK referendum as “an unprecedented situation.”</w:t>
      </w:r>
      <w:r w:rsidRPr="00846166">
        <w:rPr>
          <w:rFonts w:ascii="Times New Roman" w:hAnsi="Times New Roman" w:cs="Times New Roman"/>
          <w:sz w:val="24"/>
          <w:szCs w:val="24"/>
          <w:vertAlign w:val="superscript"/>
        </w:rPr>
        <w:footnoteReference w:id="47"/>
      </w:r>
      <w:r w:rsidR="00655132">
        <w:rPr>
          <w:rFonts w:ascii="Times New Roman" w:hAnsi="Times New Roman" w:cs="Times New Roman"/>
          <w:sz w:val="24"/>
          <w:szCs w:val="24"/>
        </w:rPr>
        <w:t xml:space="preserve"> </w:t>
      </w:r>
      <w:r w:rsidRPr="00846166">
        <w:rPr>
          <w:rFonts w:ascii="Times New Roman" w:hAnsi="Times New Roman" w:cs="Times New Roman"/>
          <w:sz w:val="24"/>
          <w:szCs w:val="24"/>
        </w:rPr>
        <w:t>President of the European Council, Donald Tusk, has referred to the “crisis” of the UK’s withdrawal</w:t>
      </w:r>
      <w:r w:rsidRPr="00846166">
        <w:rPr>
          <w:rFonts w:ascii="Times New Roman" w:hAnsi="Times New Roman" w:cs="Times New Roman"/>
          <w:sz w:val="24"/>
          <w:szCs w:val="24"/>
          <w:vertAlign w:val="superscript"/>
        </w:rPr>
        <w:footnoteReference w:id="48"/>
      </w:r>
      <w:r w:rsidRPr="00846166">
        <w:rPr>
          <w:rFonts w:ascii="Times New Roman" w:hAnsi="Times New Roman" w:cs="Times New Roman"/>
          <w:sz w:val="24"/>
          <w:szCs w:val="24"/>
        </w:rPr>
        <w:t xml:space="preserve"> as well as to the status of Brexit as a serious and dramatic political event.</w:t>
      </w:r>
      <w:r w:rsidRPr="00846166">
        <w:rPr>
          <w:rFonts w:ascii="Times New Roman" w:hAnsi="Times New Roman" w:cs="Times New Roman"/>
          <w:sz w:val="24"/>
          <w:szCs w:val="24"/>
          <w:vertAlign w:val="superscript"/>
        </w:rPr>
        <w:footnoteReference w:id="49"/>
      </w:r>
      <w:r w:rsidRPr="00846166">
        <w:rPr>
          <w:rFonts w:ascii="Times New Roman" w:hAnsi="Times New Roman" w:cs="Times New Roman"/>
          <w:sz w:val="24"/>
          <w:szCs w:val="24"/>
        </w:rPr>
        <w:t xml:space="preserve"> At the very least, therefore, there are serious substantial grounds for revision of the 2014-20 MFF based on the withdrawal of the UK from the EU.</w:t>
      </w:r>
    </w:p>
    <w:p w:rsidR="0016524F" w:rsidRDefault="0016524F" w:rsidP="007F54C6">
      <w:pPr>
        <w:spacing w:after="0" w:line="240" w:lineRule="auto"/>
        <w:jc w:val="both"/>
        <w:rPr>
          <w:rFonts w:ascii="Times New Roman" w:hAnsi="Times New Roman" w:cs="Times New Roman"/>
          <w:sz w:val="24"/>
          <w:szCs w:val="24"/>
        </w:rPr>
      </w:pPr>
    </w:p>
    <w:p w:rsidR="0016524F" w:rsidRDefault="0016524F"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UK’s position is analogous to that of a member of a club which has an ongoing expensive programme of refurbishing its premises. The member resigns and his membership dues are then no longer available to fund the expensive programme. Instead of revising its budget to take account for its reduced membership dues or increasing the subscriptions of the other members to cover its activities, the club chooses to keep spending at the same level and not to ask for increased dues from other members. The club argues that the ex-member should carry on paying because the expenditure was in its forward plans at the date of </w:t>
      </w:r>
      <w:r>
        <w:rPr>
          <w:rFonts w:ascii="Times New Roman" w:hAnsi="Times New Roman" w:cs="Times New Roman"/>
          <w:sz w:val="24"/>
          <w:szCs w:val="24"/>
        </w:rPr>
        <w:lastRenderedPageBreak/>
        <w:t>withdrawal, even though the ex-member derives no benefit from the refurbishment programme.</w:t>
      </w:r>
    </w:p>
    <w:p w:rsidR="0016524F" w:rsidRDefault="0016524F" w:rsidP="007F54C6">
      <w:pPr>
        <w:spacing w:after="0" w:line="240" w:lineRule="auto"/>
        <w:jc w:val="both"/>
        <w:rPr>
          <w:rFonts w:ascii="Times New Roman" w:hAnsi="Times New Roman" w:cs="Times New Roman"/>
          <w:sz w:val="24"/>
          <w:szCs w:val="24"/>
        </w:rPr>
      </w:pPr>
    </w:p>
    <w:p w:rsidR="007F54C6" w:rsidRPr="0099565D" w:rsidRDefault="0016524F"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Commission’s claims are equally</w:t>
      </w:r>
      <w:r w:rsidR="00B449EB">
        <w:rPr>
          <w:rFonts w:ascii="Times New Roman" w:hAnsi="Times New Roman" w:cs="Times New Roman"/>
          <w:sz w:val="24"/>
          <w:szCs w:val="24"/>
        </w:rPr>
        <w:t xml:space="preserve"> </w:t>
      </w:r>
      <w:r>
        <w:rPr>
          <w:rFonts w:ascii="Times New Roman" w:hAnsi="Times New Roman" w:cs="Times New Roman"/>
          <w:sz w:val="24"/>
          <w:szCs w:val="24"/>
        </w:rPr>
        <w:t>absurd as those of the club. Liabilities which will arise in the future under forward programmes are simply not accrued rights or obligations at the date of withdrawal.</w:t>
      </w:r>
      <w:r w:rsidRPr="0099565D">
        <w:rPr>
          <w:rFonts w:ascii="Times New Roman" w:hAnsi="Times New Roman" w:cs="Times New Roman"/>
          <w:sz w:val="24"/>
          <w:szCs w:val="24"/>
        </w:rPr>
        <w:t xml:space="preserve"> </w:t>
      </w:r>
      <w:r w:rsidR="00E43698">
        <w:rPr>
          <w:rFonts w:ascii="Times New Roman" w:hAnsi="Times New Roman" w:cs="Times New Roman"/>
          <w:sz w:val="24"/>
          <w:szCs w:val="24"/>
        </w:rPr>
        <w:t>The apparent attempt by certain Member States to expand this claim beyond RAL “committed” funds to general programmed expenditures takes the argument beyond even the absurd.</w:t>
      </w:r>
    </w:p>
    <w:p w:rsidR="007F54C6" w:rsidRPr="0099565D"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p>
    <w:p w:rsidR="007F54C6" w:rsidRPr="006D61A9" w:rsidRDefault="006D61A9" w:rsidP="006D61A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Distribution of assets and liabilities on withdrawal</w:t>
      </w:r>
    </w:p>
    <w:p w:rsidR="007F54C6" w:rsidRPr="006B4DA4" w:rsidRDefault="007F54C6" w:rsidP="007F54C6">
      <w:pPr>
        <w:pStyle w:val="ListParagraph"/>
        <w:spacing w:after="0" w:line="240" w:lineRule="auto"/>
        <w:jc w:val="both"/>
        <w:rPr>
          <w:rFonts w:ascii="Times New Roman" w:hAnsi="Times New Roman" w:cs="Times New Roman"/>
          <w:sz w:val="24"/>
          <w:szCs w:val="24"/>
        </w:rPr>
      </w:pPr>
    </w:p>
    <w:p w:rsidR="007F54C6" w:rsidRPr="00846166" w:rsidRDefault="00655132" w:rsidP="007F54C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The effective withdrawal of a Member State from a</w:t>
      </w:r>
      <w:r w:rsidR="007F54C6" w:rsidRPr="00846166">
        <w:rPr>
          <w:rFonts w:ascii="Times New Roman" w:hAnsi="Times New Roman" w:cs="Times New Roman"/>
          <w:b/>
          <w:sz w:val="24"/>
          <w:szCs w:val="24"/>
        </w:rPr>
        <w:t>n international organisation</w:t>
      </w: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ability of a State to withdraw from an international organisation in the absence of</w:t>
      </w:r>
      <w:r w:rsidR="00655132">
        <w:rPr>
          <w:rFonts w:ascii="Times New Roman" w:hAnsi="Times New Roman" w:cs="Times New Roman"/>
          <w:sz w:val="24"/>
          <w:szCs w:val="24"/>
        </w:rPr>
        <w:t xml:space="preserve"> a specific provision for withdrawal (or ‘exit clause’)</w:t>
      </w:r>
      <w:r>
        <w:rPr>
          <w:rFonts w:ascii="Times New Roman" w:hAnsi="Times New Roman" w:cs="Times New Roman"/>
          <w:sz w:val="24"/>
          <w:szCs w:val="24"/>
        </w:rPr>
        <w:t xml:space="preserve"> continues to ca</w:t>
      </w:r>
      <w:r w:rsidR="00655132">
        <w:rPr>
          <w:rFonts w:ascii="Times New Roman" w:hAnsi="Times New Roman" w:cs="Times New Roman"/>
          <w:sz w:val="24"/>
          <w:szCs w:val="24"/>
        </w:rPr>
        <w:t>use uncertainty and debate</w:t>
      </w:r>
      <w:r>
        <w:rPr>
          <w:rFonts w:ascii="Times New Roman" w:hAnsi="Times New Roman" w:cs="Times New Roman"/>
          <w:sz w:val="24"/>
          <w:szCs w:val="24"/>
        </w:rPr>
        <w:t xml:space="preserve"> among legal experts. I</w:t>
      </w:r>
      <w:r w:rsidRPr="0099565D">
        <w:rPr>
          <w:rFonts w:ascii="Times New Roman" w:hAnsi="Times New Roman" w:cs="Times New Roman"/>
          <w:sz w:val="24"/>
          <w:szCs w:val="24"/>
        </w:rPr>
        <w:t>t is</w:t>
      </w:r>
      <w:r>
        <w:rPr>
          <w:rFonts w:ascii="Times New Roman" w:hAnsi="Times New Roman" w:cs="Times New Roman"/>
          <w:sz w:val="24"/>
          <w:szCs w:val="24"/>
        </w:rPr>
        <w:t xml:space="preserve"> also</w:t>
      </w:r>
      <w:r w:rsidRPr="0099565D">
        <w:rPr>
          <w:rFonts w:ascii="Times New Roman" w:hAnsi="Times New Roman" w:cs="Times New Roman"/>
          <w:sz w:val="24"/>
          <w:szCs w:val="24"/>
        </w:rPr>
        <w:t xml:space="preserve"> widely accepted that withholding membership dues from international organisations is unlawful under</w:t>
      </w:r>
      <w:r>
        <w:rPr>
          <w:rFonts w:ascii="Times New Roman" w:hAnsi="Times New Roman" w:cs="Times New Roman"/>
          <w:sz w:val="24"/>
          <w:szCs w:val="24"/>
        </w:rPr>
        <w:t xml:space="preserve"> </w:t>
      </w:r>
      <w:r w:rsidRPr="0099565D">
        <w:rPr>
          <w:rFonts w:ascii="Times New Roman" w:hAnsi="Times New Roman" w:cs="Times New Roman"/>
          <w:sz w:val="24"/>
          <w:szCs w:val="24"/>
        </w:rPr>
        <w:t>international law</w:t>
      </w:r>
      <w:r w:rsidRPr="0099565D">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and that </w:t>
      </w:r>
      <w:r w:rsidRPr="0099565D">
        <w:rPr>
          <w:rFonts w:ascii="Times New Roman" w:hAnsi="Times New Roman" w:cs="Times New Roman"/>
          <w:sz w:val="24"/>
          <w:szCs w:val="24"/>
        </w:rPr>
        <w:t>“the payment of contributions is a fundamental obligation of membership.”</w:t>
      </w:r>
      <w:r w:rsidRPr="0099565D">
        <w:rPr>
          <w:rStyle w:val="FootnoteReference"/>
          <w:rFonts w:ascii="Times New Roman" w:hAnsi="Times New Roman" w:cs="Times New Roman"/>
          <w:sz w:val="24"/>
          <w:szCs w:val="24"/>
        </w:rPr>
        <w:footnoteReference w:id="51"/>
      </w:r>
    </w:p>
    <w:p w:rsidR="007F54C6" w:rsidRDefault="007F54C6" w:rsidP="007F54C6">
      <w:pPr>
        <w:spacing w:after="0" w:line="240" w:lineRule="auto"/>
        <w:jc w:val="both"/>
        <w:rPr>
          <w:rFonts w:ascii="Times New Roman" w:hAnsi="Times New Roman" w:cs="Times New Roman"/>
          <w:sz w:val="24"/>
          <w:szCs w:val="24"/>
        </w:rPr>
      </w:pPr>
    </w:p>
    <w:p w:rsidR="00C346D9" w:rsidRDefault="007F54C6" w:rsidP="00450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the case of the UK’s withdrawal from the EU may be distinguished on the basis that the country’s ability to withdraw </w:t>
      </w:r>
      <w:r w:rsidR="00963279">
        <w:rPr>
          <w:rFonts w:ascii="Times New Roman" w:hAnsi="Times New Roman" w:cs="Times New Roman"/>
          <w:sz w:val="24"/>
          <w:szCs w:val="24"/>
        </w:rPr>
        <w:t xml:space="preserve">is </w:t>
      </w:r>
      <w:r w:rsidR="00E020B6">
        <w:rPr>
          <w:rFonts w:ascii="Times New Roman" w:hAnsi="Times New Roman" w:cs="Times New Roman"/>
          <w:sz w:val="24"/>
          <w:szCs w:val="24"/>
        </w:rPr>
        <w:t xml:space="preserve">specifically </w:t>
      </w:r>
      <w:r w:rsidR="00963279">
        <w:rPr>
          <w:rFonts w:ascii="Times New Roman" w:hAnsi="Times New Roman" w:cs="Times New Roman"/>
          <w:sz w:val="24"/>
          <w:szCs w:val="24"/>
        </w:rPr>
        <w:t xml:space="preserve">provided for in the EU treaty framework. </w:t>
      </w:r>
      <w:proofErr w:type="gramStart"/>
      <w:r w:rsidR="00C346D9">
        <w:rPr>
          <w:rFonts w:ascii="Times New Roman" w:hAnsi="Times New Roman" w:cs="Times New Roman"/>
          <w:sz w:val="24"/>
          <w:szCs w:val="24"/>
        </w:rPr>
        <w:t>Article 42(2) of the Vienna Convention states that withdrawal from a treaty may take place “as a result of the application of the provisions of [a] treaty.”</w:t>
      </w:r>
      <w:proofErr w:type="gramEnd"/>
      <w:r w:rsidR="00C346D9">
        <w:rPr>
          <w:rFonts w:ascii="Times New Roman" w:hAnsi="Times New Roman" w:cs="Times New Roman"/>
          <w:sz w:val="24"/>
          <w:szCs w:val="24"/>
        </w:rPr>
        <w:t xml:space="preserve"> </w:t>
      </w:r>
      <w:r w:rsidR="00655132">
        <w:rPr>
          <w:rFonts w:ascii="Times New Roman" w:hAnsi="Times New Roman" w:cs="Times New Roman"/>
          <w:sz w:val="24"/>
          <w:szCs w:val="24"/>
        </w:rPr>
        <w:t>Article 50 TEU acts as an exit clause, creating a lawful, public mechanism for the UK to terminate its treaty obligations and to withdraw from the EU.</w:t>
      </w:r>
      <w:r w:rsidR="004501B8">
        <w:rPr>
          <w:rStyle w:val="FootnoteReference"/>
          <w:rFonts w:ascii="Times New Roman" w:hAnsi="Times New Roman" w:cs="Times New Roman"/>
          <w:sz w:val="24"/>
          <w:szCs w:val="24"/>
        </w:rPr>
        <w:footnoteReference w:id="52"/>
      </w:r>
      <w:r w:rsidR="00C46E91">
        <w:rPr>
          <w:rFonts w:ascii="Times New Roman" w:hAnsi="Times New Roman" w:cs="Times New Roman"/>
          <w:sz w:val="24"/>
          <w:szCs w:val="24"/>
        </w:rPr>
        <w:t xml:space="preserve"> The provision fulfils the requirements for a valid withdrawal set out in Article </w:t>
      </w:r>
      <w:r w:rsidR="007002C9">
        <w:rPr>
          <w:rFonts w:ascii="Times New Roman" w:hAnsi="Times New Roman" w:cs="Times New Roman"/>
          <w:sz w:val="24"/>
          <w:szCs w:val="24"/>
        </w:rPr>
        <w:t xml:space="preserve">42(2) of the Vienna Convention. </w:t>
      </w:r>
      <w:r w:rsidR="00EB1585">
        <w:rPr>
          <w:rFonts w:ascii="Times New Roman" w:hAnsi="Times New Roman" w:cs="Times New Roman"/>
          <w:sz w:val="24"/>
          <w:szCs w:val="24"/>
        </w:rPr>
        <w:t>T</w:t>
      </w:r>
      <w:r w:rsidR="007002C9">
        <w:rPr>
          <w:rFonts w:ascii="Times New Roman" w:hAnsi="Times New Roman" w:cs="Times New Roman"/>
          <w:sz w:val="24"/>
          <w:szCs w:val="24"/>
        </w:rPr>
        <w:t xml:space="preserve">he </w:t>
      </w:r>
      <w:r w:rsidR="00EB1585">
        <w:rPr>
          <w:rFonts w:ascii="Times New Roman" w:hAnsi="Times New Roman" w:cs="Times New Roman"/>
          <w:sz w:val="24"/>
          <w:szCs w:val="24"/>
        </w:rPr>
        <w:t>withdrawal</w:t>
      </w:r>
      <w:r w:rsidR="007002C9" w:rsidRPr="00625D4D">
        <w:rPr>
          <w:rFonts w:ascii="Times New Roman" w:hAnsi="Times New Roman" w:cs="Times New Roman"/>
          <w:sz w:val="24"/>
          <w:szCs w:val="24"/>
        </w:rPr>
        <w:t xml:space="preserve"> terminates </w:t>
      </w:r>
      <w:r w:rsidR="007002C9" w:rsidRPr="00625D4D">
        <w:rPr>
          <w:rFonts w:ascii="Times New Roman" w:hAnsi="Times New Roman" w:cs="Times New Roman"/>
          <w:i/>
          <w:sz w:val="24"/>
          <w:szCs w:val="24"/>
        </w:rPr>
        <w:t xml:space="preserve">ex </w:t>
      </w:r>
      <w:proofErr w:type="spellStart"/>
      <w:r w:rsidR="007002C9" w:rsidRPr="00625D4D">
        <w:rPr>
          <w:rFonts w:ascii="Times New Roman" w:hAnsi="Times New Roman" w:cs="Times New Roman"/>
          <w:i/>
          <w:sz w:val="24"/>
          <w:szCs w:val="24"/>
        </w:rPr>
        <w:t>nunc</w:t>
      </w:r>
      <w:proofErr w:type="spellEnd"/>
      <w:r w:rsidR="007002C9" w:rsidRPr="00625D4D">
        <w:rPr>
          <w:rFonts w:ascii="Times New Roman" w:hAnsi="Times New Roman" w:cs="Times New Roman"/>
          <w:sz w:val="24"/>
          <w:szCs w:val="24"/>
        </w:rPr>
        <w:t xml:space="preserve"> the legal rule, abol</w:t>
      </w:r>
      <w:r w:rsidR="007002C9">
        <w:rPr>
          <w:rFonts w:ascii="Times New Roman" w:hAnsi="Times New Roman" w:cs="Times New Roman"/>
          <w:sz w:val="24"/>
          <w:szCs w:val="24"/>
        </w:rPr>
        <w:t xml:space="preserve">ishing for the future the legal </w:t>
      </w:r>
      <w:r w:rsidR="007002C9" w:rsidRPr="00625D4D">
        <w:rPr>
          <w:rFonts w:ascii="Times New Roman" w:hAnsi="Times New Roman" w:cs="Times New Roman"/>
          <w:sz w:val="24"/>
          <w:szCs w:val="24"/>
        </w:rPr>
        <w:t>regime established by the treaty.</w:t>
      </w:r>
      <w:r w:rsidR="007002C9">
        <w:rPr>
          <w:rFonts w:ascii="Times New Roman" w:hAnsi="Times New Roman" w:cs="Times New Roman"/>
          <w:sz w:val="24"/>
          <w:szCs w:val="24"/>
        </w:rPr>
        <w:t xml:space="preserve"> </w:t>
      </w:r>
    </w:p>
    <w:p w:rsidR="00A817A6" w:rsidRDefault="00A817A6" w:rsidP="004501B8">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50 TEU</w:t>
      </w:r>
      <w:r w:rsidR="00EB1585">
        <w:rPr>
          <w:rFonts w:ascii="Times New Roman" w:hAnsi="Times New Roman" w:cs="Times New Roman"/>
          <w:sz w:val="24"/>
          <w:szCs w:val="24"/>
        </w:rPr>
        <w:t>, as already discussed, provides that in the absence of a withdrawal agreement the Treaties will cease to apply to the withdrawing State</w:t>
      </w:r>
      <w:r w:rsidR="00B449EB">
        <w:rPr>
          <w:rFonts w:ascii="Times New Roman" w:hAnsi="Times New Roman" w:cs="Times New Roman"/>
          <w:sz w:val="24"/>
          <w:szCs w:val="24"/>
        </w:rPr>
        <w:t xml:space="preserve"> on the second anniversary of notification of withdrawal</w:t>
      </w:r>
      <w:r w:rsidR="00EB1585">
        <w:rPr>
          <w:rFonts w:ascii="Times New Roman" w:hAnsi="Times New Roman" w:cs="Times New Roman"/>
          <w:sz w:val="24"/>
          <w:szCs w:val="24"/>
        </w:rPr>
        <w:t>.   This is entirely unconditional – it is not dependent upon the withdrawing state having fulfilled its financial or any other obligations towards the EU, or even on reaching agreement on what those obligations might o</w:t>
      </w:r>
      <w:r w:rsidR="00B449EB">
        <w:rPr>
          <w:rFonts w:ascii="Times New Roman" w:hAnsi="Times New Roman" w:cs="Times New Roman"/>
          <w:sz w:val="24"/>
          <w:szCs w:val="24"/>
        </w:rPr>
        <w:t>r</w:t>
      </w:r>
      <w:r w:rsidR="00EB1585">
        <w:rPr>
          <w:rFonts w:ascii="Times New Roman" w:hAnsi="Times New Roman" w:cs="Times New Roman"/>
          <w:sz w:val="24"/>
          <w:szCs w:val="24"/>
        </w:rPr>
        <w:t xml:space="preserve"> might not be.  In this respect, Article 50 TEU differs from a </w:t>
      </w:r>
      <w:r w:rsidRPr="0099565D">
        <w:rPr>
          <w:rFonts w:ascii="Times New Roman" w:hAnsi="Times New Roman" w:cs="Times New Roman"/>
          <w:sz w:val="24"/>
          <w:szCs w:val="24"/>
        </w:rPr>
        <w:t xml:space="preserve">condition </w:t>
      </w:r>
      <w:r w:rsidR="00EB1585">
        <w:rPr>
          <w:rFonts w:ascii="Times New Roman" w:hAnsi="Times New Roman" w:cs="Times New Roman"/>
          <w:sz w:val="24"/>
          <w:szCs w:val="24"/>
        </w:rPr>
        <w:t xml:space="preserve">sometimes </w:t>
      </w:r>
      <w:r w:rsidRPr="0099565D">
        <w:rPr>
          <w:rFonts w:ascii="Times New Roman" w:hAnsi="Times New Roman" w:cs="Times New Roman"/>
          <w:sz w:val="24"/>
          <w:szCs w:val="24"/>
        </w:rPr>
        <w:t xml:space="preserve">attached to withdrawal </w:t>
      </w:r>
      <w:r>
        <w:rPr>
          <w:rFonts w:ascii="Times New Roman" w:hAnsi="Times New Roman" w:cs="Times New Roman"/>
          <w:sz w:val="24"/>
          <w:szCs w:val="24"/>
        </w:rPr>
        <w:t xml:space="preserve">from international organisations </w:t>
      </w:r>
      <w:r w:rsidRPr="0099565D">
        <w:rPr>
          <w:rFonts w:ascii="Times New Roman" w:hAnsi="Times New Roman" w:cs="Times New Roman"/>
          <w:sz w:val="24"/>
          <w:szCs w:val="24"/>
        </w:rPr>
        <w:t xml:space="preserve">that outstanding obligations must be fulfilled before withdrawal is effective. </w:t>
      </w:r>
      <w:r w:rsidR="00EB1585">
        <w:rPr>
          <w:rFonts w:ascii="Times New Roman" w:hAnsi="Times New Roman" w:cs="Times New Roman"/>
          <w:sz w:val="24"/>
          <w:szCs w:val="24"/>
        </w:rPr>
        <w:t>Such</w:t>
      </w:r>
      <w:r>
        <w:rPr>
          <w:rFonts w:ascii="Times New Roman" w:hAnsi="Times New Roman" w:cs="Times New Roman"/>
          <w:sz w:val="24"/>
          <w:szCs w:val="24"/>
        </w:rPr>
        <w:t xml:space="preserve"> provisions </w:t>
      </w:r>
      <w:r w:rsidR="00EB1585">
        <w:rPr>
          <w:rFonts w:ascii="Times New Roman" w:hAnsi="Times New Roman" w:cs="Times New Roman"/>
          <w:sz w:val="24"/>
          <w:szCs w:val="24"/>
        </w:rPr>
        <w:t>sometimes</w:t>
      </w:r>
      <w:r>
        <w:rPr>
          <w:rFonts w:ascii="Times New Roman" w:hAnsi="Times New Roman" w:cs="Times New Roman"/>
          <w:sz w:val="24"/>
          <w:szCs w:val="24"/>
        </w:rPr>
        <w:t xml:space="preserve"> suspend the effectiveness of withdrawal until financial obligations have been fulfilled.</w:t>
      </w:r>
      <w:r w:rsidRPr="0099565D">
        <w:rPr>
          <w:rStyle w:val="FootnoteReference"/>
          <w:rFonts w:ascii="Times New Roman" w:hAnsi="Times New Roman" w:cs="Times New Roman"/>
          <w:sz w:val="24"/>
          <w:szCs w:val="24"/>
        </w:rPr>
        <w:footnoteReference w:id="53"/>
      </w:r>
      <w:r w:rsidRPr="0099565D">
        <w:rPr>
          <w:rFonts w:ascii="Times New Roman" w:hAnsi="Times New Roman" w:cs="Times New Roman"/>
          <w:sz w:val="24"/>
          <w:szCs w:val="24"/>
        </w:rPr>
        <w:t xml:space="preserve"> The constituent instruments of some international </w:t>
      </w:r>
      <w:r w:rsidRPr="0099565D">
        <w:rPr>
          <w:rFonts w:ascii="Times New Roman" w:hAnsi="Times New Roman" w:cs="Times New Roman"/>
          <w:sz w:val="24"/>
          <w:szCs w:val="24"/>
        </w:rPr>
        <w:lastRenderedPageBreak/>
        <w:t>organisations, mostly financial institutions, also include provisions that limit or completely exclude the responsibility of the member states for the debts of the organisation.</w:t>
      </w:r>
      <w:r w:rsidRPr="0099565D">
        <w:rPr>
          <w:rStyle w:val="FootnoteReference"/>
          <w:rFonts w:ascii="Times New Roman" w:hAnsi="Times New Roman" w:cs="Times New Roman"/>
          <w:sz w:val="24"/>
          <w:szCs w:val="24"/>
        </w:rPr>
        <w:footnoteReference w:id="54"/>
      </w:r>
    </w:p>
    <w:p w:rsidR="007F54C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50 TEU sets out the procedural requirements for EU withdrawal. However, it remains silent about the substantive requirements necessary for effective withdrawal. But it is clear from the wording of the provision that, once two years has elapsed from the date a notice of withdraw</w:t>
      </w:r>
      <w:r w:rsidR="00963279">
        <w:rPr>
          <w:rFonts w:ascii="Times New Roman" w:hAnsi="Times New Roman" w:cs="Times New Roman"/>
          <w:sz w:val="24"/>
          <w:szCs w:val="24"/>
        </w:rPr>
        <w:t>al is lodged with the European Council</w:t>
      </w:r>
      <w:r>
        <w:rPr>
          <w:rFonts w:ascii="Times New Roman" w:hAnsi="Times New Roman" w:cs="Times New Roman"/>
          <w:sz w:val="24"/>
          <w:szCs w:val="24"/>
        </w:rPr>
        <w:t xml:space="preserve">, </w:t>
      </w:r>
      <w:r w:rsidR="00EB1585">
        <w:rPr>
          <w:rFonts w:ascii="Times New Roman" w:hAnsi="Times New Roman" w:cs="Times New Roman"/>
          <w:sz w:val="24"/>
          <w:szCs w:val="24"/>
        </w:rPr>
        <w:t xml:space="preserve">the Treaties, and therefore </w:t>
      </w:r>
      <w:r>
        <w:rPr>
          <w:rFonts w:ascii="Times New Roman" w:hAnsi="Times New Roman" w:cs="Times New Roman"/>
          <w:sz w:val="24"/>
          <w:szCs w:val="24"/>
        </w:rPr>
        <w:t xml:space="preserve">EU law </w:t>
      </w:r>
      <w:r w:rsidR="00EB1585">
        <w:rPr>
          <w:rFonts w:ascii="Times New Roman" w:hAnsi="Times New Roman" w:cs="Times New Roman"/>
          <w:sz w:val="24"/>
          <w:szCs w:val="24"/>
        </w:rPr>
        <w:t xml:space="preserve">under the Treaties, </w:t>
      </w:r>
      <w:r>
        <w:rPr>
          <w:rFonts w:ascii="Times New Roman" w:hAnsi="Times New Roman" w:cs="Times New Roman"/>
          <w:sz w:val="24"/>
          <w:szCs w:val="24"/>
        </w:rPr>
        <w:t>no longer applies to the UK. International legal practice also demonstrates that effective withdrawal does not rest on the fulfilment of financial obligations prior to withdrawal. The withdrawal of France from the full structure of NATO in 1966; the UK’s departure from UNESCO in 1985; the withdrawal of the USA from the International Labour Organisation; and the 1953 London Agreement on Germany’s debts all prov</w:t>
      </w:r>
      <w:r w:rsidR="00963279">
        <w:rPr>
          <w:rFonts w:ascii="Times New Roman" w:hAnsi="Times New Roman" w:cs="Times New Roman"/>
          <w:sz w:val="24"/>
          <w:szCs w:val="24"/>
        </w:rPr>
        <w:t>ide some guidance on this issue</w:t>
      </w:r>
      <w:r>
        <w:rPr>
          <w:rFonts w:ascii="Times New Roman" w:hAnsi="Times New Roman" w:cs="Times New Roman"/>
          <w:sz w:val="24"/>
          <w:szCs w:val="24"/>
        </w:rPr>
        <w:t>. The clearest example, however, may be seen in the withdrawal of member States from the League of Nations:</w:t>
      </w:r>
    </w:p>
    <w:p w:rsidR="007F54C6" w:rsidRDefault="007F54C6" w:rsidP="007F54C6">
      <w:pPr>
        <w:spacing w:after="0" w:line="240" w:lineRule="auto"/>
        <w:jc w:val="both"/>
        <w:rPr>
          <w:rFonts w:ascii="Times New Roman" w:hAnsi="Times New Roman" w:cs="Times New Roman"/>
          <w:sz w:val="24"/>
          <w:szCs w:val="24"/>
        </w:rPr>
      </w:pPr>
    </w:p>
    <w:p w:rsidR="007F54C6" w:rsidRPr="008C5B64" w:rsidRDefault="007F54C6" w:rsidP="007F54C6">
      <w:pPr>
        <w:spacing w:after="120" w:line="240" w:lineRule="auto"/>
        <w:jc w:val="both"/>
        <w:rPr>
          <w:rFonts w:ascii="Times New Roman" w:hAnsi="Times New Roman" w:cs="Times New Roman"/>
          <w:sz w:val="24"/>
          <w:szCs w:val="24"/>
        </w:rPr>
      </w:pPr>
      <w:r w:rsidRPr="0099565D">
        <w:rPr>
          <w:rFonts w:ascii="Times New Roman" w:hAnsi="Times New Roman" w:cs="Times New Roman"/>
          <w:b/>
          <w:sz w:val="24"/>
          <w:szCs w:val="24"/>
          <w:u w:val="single"/>
        </w:rPr>
        <w:t>The League of Nations</w:t>
      </w:r>
      <w:r w:rsidRPr="0099565D">
        <w:rPr>
          <w:rStyle w:val="FootnoteReference"/>
          <w:rFonts w:ascii="Times New Roman" w:hAnsi="Times New Roman" w:cs="Times New Roman"/>
          <w:b/>
          <w:sz w:val="24"/>
          <w:szCs w:val="24"/>
          <w:u w:val="single"/>
        </w:rPr>
        <w:footnoteReference w:id="55"/>
      </w:r>
    </w:p>
    <w:p w:rsidR="007F54C6" w:rsidRPr="0099565D"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 xml:space="preserve">The relationship between the non-payment of financial </w:t>
      </w:r>
      <w:r w:rsidR="00963279">
        <w:rPr>
          <w:rFonts w:ascii="Times New Roman" w:hAnsi="Times New Roman" w:cs="Times New Roman"/>
          <w:sz w:val="24"/>
          <w:szCs w:val="24"/>
        </w:rPr>
        <w:t>contributions and effective</w:t>
      </w:r>
      <w:r w:rsidRPr="0099565D">
        <w:rPr>
          <w:rFonts w:ascii="Times New Roman" w:hAnsi="Times New Roman" w:cs="Times New Roman"/>
          <w:sz w:val="24"/>
          <w:szCs w:val="24"/>
        </w:rPr>
        <w:t xml:space="preserve"> withdrawal</w:t>
      </w:r>
      <w:r w:rsidR="00963279">
        <w:rPr>
          <w:rFonts w:ascii="Times New Roman" w:hAnsi="Times New Roman" w:cs="Times New Roman"/>
          <w:sz w:val="24"/>
          <w:szCs w:val="24"/>
        </w:rPr>
        <w:t xml:space="preserve"> from an international organisation</w:t>
      </w:r>
      <w:r w:rsidRPr="0099565D">
        <w:rPr>
          <w:rFonts w:ascii="Times New Roman" w:hAnsi="Times New Roman" w:cs="Times New Roman"/>
          <w:sz w:val="24"/>
          <w:szCs w:val="24"/>
        </w:rPr>
        <w:t xml:space="preserve"> was evaluated when Honduras, Nicaragua and Paraguay all gave notice of their intention to leave the League of Nations. Article 1(3) of the League’s Covenant provided that: “</w:t>
      </w:r>
      <w:r w:rsidRPr="005E1BB0">
        <w:rPr>
          <w:rFonts w:ascii="Times New Roman" w:hAnsi="Times New Roman" w:cs="Times New Roman"/>
          <w:i/>
          <w:sz w:val="24"/>
          <w:szCs w:val="24"/>
        </w:rPr>
        <w:t>any Member of the League may, after two years’ notice of its intention to do so, withdraw from the League, provided that all its international obligations and all its obligations under this Covenant shall have been fulfilled at the time of its withdrawal</w:t>
      </w:r>
      <w:r w:rsidRPr="0099565D">
        <w:rPr>
          <w:rFonts w:ascii="Times New Roman" w:hAnsi="Times New Roman" w:cs="Times New Roman"/>
          <w:sz w:val="24"/>
          <w:szCs w:val="24"/>
        </w:rPr>
        <w:t>.”</w:t>
      </w:r>
      <w:r w:rsidRPr="0099565D">
        <w:rPr>
          <w:rStyle w:val="FootnoteReference"/>
          <w:rFonts w:ascii="Times New Roman" w:hAnsi="Times New Roman" w:cs="Times New Roman"/>
          <w:sz w:val="24"/>
          <w:szCs w:val="24"/>
        </w:rPr>
        <w:footnoteReference w:id="56"/>
      </w:r>
      <w:r w:rsidRPr="0099565D">
        <w:rPr>
          <w:rFonts w:ascii="Times New Roman" w:hAnsi="Times New Roman" w:cs="Times New Roman"/>
          <w:sz w:val="24"/>
          <w:szCs w:val="24"/>
        </w:rPr>
        <w:t xml:space="preserve"> The financial contributions of the League’s member states were based on Article 6(5) of the Covenant, which stipulated that the Assembly was to decide the proportion of the expenses of the League to be borne by each member. Such contributions were generally accepted to include the financial obligations of Member States.</w:t>
      </w:r>
      <w:r w:rsidRPr="0099565D">
        <w:rPr>
          <w:rStyle w:val="FootnoteReference"/>
          <w:rFonts w:ascii="Times New Roman" w:hAnsi="Times New Roman" w:cs="Times New Roman"/>
          <w:sz w:val="24"/>
          <w:szCs w:val="24"/>
        </w:rPr>
        <w:footnoteReference w:id="57"/>
      </w:r>
    </w:p>
    <w:p w:rsidR="007F54C6" w:rsidRPr="0099565D" w:rsidRDefault="007F54C6" w:rsidP="007F54C6">
      <w:pPr>
        <w:spacing w:after="0" w:line="240" w:lineRule="auto"/>
        <w:jc w:val="both"/>
        <w:rPr>
          <w:rFonts w:ascii="Times New Roman" w:hAnsi="Times New Roman" w:cs="Times New Roman"/>
          <w:sz w:val="24"/>
          <w:szCs w:val="24"/>
        </w:rPr>
      </w:pPr>
    </w:p>
    <w:p w:rsidR="00EC0A12"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When Brazil, Costa Risa, Germany and Japan withdrew from the League, each had met th</w:t>
      </w:r>
      <w:r>
        <w:rPr>
          <w:rFonts w:ascii="Times New Roman" w:hAnsi="Times New Roman" w:cs="Times New Roman"/>
          <w:sz w:val="24"/>
          <w:szCs w:val="24"/>
        </w:rPr>
        <w:t>e obligation of contributing t</w:t>
      </w:r>
      <w:r w:rsidRPr="0099565D">
        <w:rPr>
          <w:rFonts w:ascii="Times New Roman" w:hAnsi="Times New Roman" w:cs="Times New Roman"/>
          <w:sz w:val="24"/>
          <w:szCs w:val="24"/>
        </w:rPr>
        <w:t xml:space="preserve">o the budget before the expiration of the two years’ period of notice. </w:t>
      </w:r>
      <w:r w:rsidR="00EC0A12">
        <w:rPr>
          <w:rFonts w:ascii="Times New Roman" w:hAnsi="Times New Roman" w:cs="Times New Roman"/>
          <w:sz w:val="24"/>
          <w:szCs w:val="24"/>
        </w:rPr>
        <w:t xml:space="preserve">It should be noted that (in common with international practice generally) the withdrawing States were not expected to contribute to the expense of the forward programmes of the League after they left, nor was an exercise carried out of valuing the </w:t>
      </w:r>
      <w:r w:rsidR="00EC0A12">
        <w:rPr>
          <w:rFonts w:ascii="Times New Roman" w:hAnsi="Times New Roman" w:cs="Times New Roman"/>
          <w:sz w:val="24"/>
          <w:szCs w:val="24"/>
        </w:rPr>
        <w:lastRenderedPageBreak/>
        <w:t xml:space="preserve">League’s assets and liabilities and making or requiring balancing payments by or to the withdrawing States. </w:t>
      </w:r>
    </w:p>
    <w:p w:rsidR="00EC0A12" w:rsidRDefault="00EC0A12" w:rsidP="007F54C6">
      <w:pPr>
        <w:spacing w:after="0" w:line="240" w:lineRule="auto"/>
        <w:jc w:val="both"/>
        <w:rPr>
          <w:rFonts w:ascii="Times New Roman" w:hAnsi="Times New Roman" w:cs="Times New Roman"/>
          <w:sz w:val="24"/>
          <w:szCs w:val="24"/>
        </w:rPr>
      </w:pPr>
    </w:p>
    <w:p w:rsidR="007F54C6" w:rsidRPr="0099565D"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In 1937, the Fourth (financial) Committee of the 18</w:t>
      </w:r>
      <w:r w:rsidRPr="0099565D">
        <w:rPr>
          <w:rFonts w:ascii="Times New Roman" w:hAnsi="Times New Roman" w:cs="Times New Roman"/>
          <w:sz w:val="24"/>
          <w:szCs w:val="24"/>
          <w:vertAlign w:val="superscript"/>
        </w:rPr>
        <w:t>th</w:t>
      </w:r>
      <w:r w:rsidRPr="0099565D">
        <w:rPr>
          <w:rFonts w:ascii="Times New Roman" w:hAnsi="Times New Roman" w:cs="Times New Roman"/>
          <w:sz w:val="24"/>
          <w:szCs w:val="24"/>
        </w:rPr>
        <w:t xml:space="preserve"> Assembly of the League was </w:t>
      </w:r>
      <w:r>
        <w:rPr>
          <w:rFonts w:ascii="Times New Roman" w:hAnsi="Times New Roman" w:cs="Times New Roman"/>
          <w:sz w:val="24"/>
          <w:szCs w:val="24"/>
        </w:rPr>
        <w:t>asked to consider</w:t>
      </w:r>
      <w:r w:rsidRPr="0099565D">
        <w:rPr>
          <w:rFonts w:ascii="Times New Roman" w:hAnsi="Times New Roman" w:cs="Times New Roman"/>
          <w:sz w:val="24"/>
          <w:szCs w:val="24"/>
        </w:rPr>
        <w:t xml:space="preserve"> whether a state that had not completed its financial obligations could remain a member of the League. The Fourth Committee referred the three cases</w:t>
      </w:r>
      <w:r>
        <w:rPr>
          <w:rFonts w:ascii="Times New Roman" w:hAnsi="Times New Roman" w:cs="Times New Roman"/>
          <w:sz w:val="24"/>
          <w:szCs w:val="24"/>
        </w:rPr>
        <w:t xml:space="preserve"> to the First (legal) Committee which, rather than requesting an advisory opinion from the Permanent Court of International Justice (PCIJ) on the proper interpretation of Article 3(1), decided to deal itself with all three cases.</w:t>
      </w:r>
    </w:p>
    <w:p w:rsidR="007F54C6" w:rsidRPr="0099565D" w:rsidRDefault="007F54C6" w:rsidP="007F54C6">
      <w:pPr>
        <w:spacing w:after="0" w:line="240" w:lineRule="auto"/>
        <w:jc w:val="both"/>
        <w:rPr>
          <w:rFonts w:ascii="Times New Roman" w:hAnsi="Times New Roman" w:cs="Times New Roman"/>
          <w:sz w:val="24"/>
          <w:szCs w:val="24"/>
        </w:rPr>
      </w:pPr>
    </w:p>
    <w:p w:rsidR="007F54C6" w:rsidRPr="0099565D"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Legal Committee </w:t>
      </w:r>
      <w:r w:rsidRPr="0099565D">
        <w:rPr>
          <w:rFonts w:ascii="Times New Roman" w:hAnsi="Times New Roman" w:cs="Times New Roman"/>
          <w:sz w:val="24"/>
          <w:szCs w:val="24"/>
        </w:rPr>
        <w:t>had little difficulty in deciding the cases of Honduras and Nicaragua. The Committee stated that if an arrangement for paying the debt in instalments was concluded with the state in question, withdrawal would become effective if that state was not in default with respect to any of the instalments due before withdrawal. The fact that the debt was still not paid in full was irrelevant because under the arrangement which regulated the relationship between that state and the League, the only financial obligation to be fulfilled was the proper payment of instalments.</w:t>
      </w:r>
    </w:p>
    <w:p w:rsidR="007F54C6" w:rsidRPr="0099565D"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The case of Paraguay was however a little more complex. On 23 February, 1937 (the date of the expiration of the two years’ notice period) Paraguay was in default on a consolidated debt agreement, on nine entire years in arrears and on budget year 1937. The question was therefore raised: “Was the withdrawal effective or did Paraguay continue to be a member of the League and to incur liability for additional contributions until it regularized its financial position?” The generally held view during the First Committee’s deliberations was that a literal interpretation of Article 1(3) was inappropriate. To say that a state remained a member of the League if its financial obligations had not been met was against the League’s interest; it was illogical that a defaulting State could remain in the League as a Member State enjoying all the advantages and privileges of its membership and all the obligations of the League towards it, while the deficit of the League’s budget increased year after year. The result was that Paraguay ceased to be a member of the League, notwithstanding its outstanding financial obligations. Paraguay would remain liable for the debt, and the League was free to recover it by all the means at its disposal. Although the League Assembly refrained from declaring that Paraguay had legally withdrawn from the organisation, it made clear that in all circumstances Paraguay owed to the League the full amount of its arrears of contributions until the date of withdrawal. After 1940, all three States - Honduras, Nicaragua and Paraguay – failed to keep up their annuities under the consolidated arrears contracts. The League did not seek to recover these outstanding amounts under international law.</w:t>
      </w:r>
    </w:p>
    <w:p w:rsidR="006D61A9" w:rsidRDefault="006D61A9"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b/>
          <w:sz w:val="24"/>
          <w:szCs w:val="24"/>
        </w:rPr>
      </w:pPr>
    </w:p>
    <w:p w:rsidR="00B5305A" w:rsidRDefault="00B5305A" w:rsidP="007F54C6">
      <w:pPr>
        <w:spacing w:after="0" w:line="240" w:lineRule="auto"/>
        <w:jc w:val="both"/>
        <w:rPr>
          <w:rFonts w:ascii="Times New Roman" w:hAnsi="Times New Roman" w:cs="Times New Roman"/>
          <w:b/>
          <w:sz w:val="24"/>
          <w:szCs w:val="24"/>
        </w:rPr>
      </w:pPr>
    </w:p>
    <w:p w:rsidR="006A5CB2" w:rsidRDefault="006D61A9" w:rsidP="007F54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Assets and liabilities</w:t>
      </w:r>
    </w:p>
    <w:p w:rsidR="006D61A9" w:rsidRPr="00B5305A" w:rsidRDefault="006D61A9" w:rsidP="007F54C6">
      <w:pPr>
        <w:spacing w:after="0" w:line="240" w:lineRule="auto"/>
        <w:jc w:val="both"/>
        <w:rPr>
          <w:rFonts w:ascii="Times New Roman" w:hAnsi="Times New Roman" w:cs="Times New Roman"/>
          <w:sz w:val="24"/>
          <w:szCs w:val="24"/>
        </w:rPr>
      </w:pPr>
    </w:p>
    <w:p w:rsidR="006D61A9" w:rsidRDefault="006D61A9"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examples given above have all involved payment of annual membership dues, rather than the assets or liabilities of the international organisation. A withdrawing state is obliged to pay its annual subscriptions up to the date of withdrawal, but there is no general state practice either that it is entitled to take away a share of the assets of the organisation when it leaves or </w:t>
      </w:r>
      <w:r w:rsidR="00D177E9">
        <w:rPr>
          <w:rFonts w:ascii="Times New Roman" w:hAnsi="Times New Roman" w:cs="Times New Roman"/>
          <w:sz w:val="24"/>
          <w:szCs w:val="24"/>
        </w:rPr>
        <w:t xml:space="preserve">obliged </w:t>
      </w:r>
      <w:r>
        <w:rPr>
          <w:rFonts w:ascii="Times New Roman" w:hAnsi="Times New Roman" w:cs="Times New Roman"/>
          <w:sz w:val="24"/>
          <w:szCs w:val="24"/>
        </w:rPr>
        <w:t>to shoulder</w:t>
      </w:r>
      <w:r w:rsidR="00EC0A12">
        <w:rPr>
          <w:rFonts w:ascii="Times New Roman" w:hAnsi="Times New Roman" w:cs="Times New Roman"/>
          <w:sz w:val="24"/>
          <w:szCs w:val="24"/>
        </w:rPr>
        <w:t xml:space="preserve"> a share of</w:t>
      </w:r>
      <w:r>
        <w:rPr>
          <w:rFonts w:ascii="Times New Roman" w:hAnsi="Times New Roman" w:cs="Times New Roman"/>
          <w:sz w:val="24"/>
          <w:szCs w:val="24"/>
        </w:rPr>
        <w:t xml:space="preserve"> the organisation</w:t>
      </w:r>
      <w:r w:rsidR="00EC0A12">
        <w:rPr>
          <w:rFonts w:ascii="Times New Roman" w:hAnsi="Times New Roman" w:cs="Times New Roman"/>
          <w:sz w:val="24"/>
          <w:szCs w:val="24"/>
        </w:rPr>
        <w:t>’</w:t>
      </w:r>
      <w:r>
        <w:rPr>
          <w:rFonts w:ascii="Times New Roman" w:hAnsi="Times New Roman" w:cs="Times New Roman"/>
          <w:sz w:val="24"/>
          <w:szCs w:val="24"/>
        </w:rPr>
        <w:t>s liabilities.</w:t>
      </w:r>
    </w:p>
    <w:p w:rsidR="006D61A9" w:rsidRDefault="006D61A9" w:rsidP="007F54C6">
      <w:pPr>
        <w:spacing w:after="0" w:line="240" w:lineRule="auto"/>
        <w:jc w:val="both"/>
        <w:rPr>
          <w:rFonts w:ascii="Times New Roman" w:hAnsi="Times New Roman" w:cs="Times New Roman"/>
          <w:sz w:val="24"/>
          <w:szCs w:val="24"/>
        </w:rPr>
      </w:pPr>
    </w:p>
    <w:p w:rsidR="006A5CB2" w:rsidRDefault="006A5CB2" w:rsidP="007F54C6">
      <w:pPr>
        <w:spacing w:after="0" w:line="240" w:lineRule="auto"/>
        <w:jc w:val="both"/>
        <w:rPr>
          <w:rFonts w:ascii="Times New Roman" w:hAnsi="Times New Roman" w:cs="Times New Roman"/>
          <w:sz w:val="24"/>
          <w:szCs w:val="24"/>
        </w:rPr>
      </w:pPr>
      <w:r w:rsidRPr="00431CB2">
        <w:rPr>
          <w:rFonts w:ascii="Times New Roman" w:hAnsi="Times New Roman" w:cs="Times New Roman"/>
          <w:sz w:val="24"/>
          <w:szCs w:val="24"/>
        </w:rPr>
        <w:lastRenderedPageBreak/>
        <w:t>The EU’s consolidated annual accounts for 2015 show EU assets of</w:t>
      </w:r>
      <w:r>
        <w:rPr>
          <w:rFonts w:ascii="Times New Roman" w:hAnsi="Times New Roman" w:cs="Times New Roman"/>
          <w:sz w:val="24"/>
          <w:szCs w:val="24"/>
        </w:rPr>
        <w:t xml:space="preserve"> approximately</w:t>
      </w:r>
      <w:r w:rsidRPr="00431CB2">
        <w:rPr>
          <w:rFonts w:ascii="Times New Roman" w:hAnsi="Times New Roman" w:cs="Times New Roman"/>
          <w:sz w:val="24"/>
          <w:szCs w:val="24"/>
        </w:rPr>
        <w:t xml:space="preserve"> €153.7</w:t>
      </w:r>
      <w:r w:rsidRPr="00846166">
        <w:rPr>
          <w:rFonts w:ascii="Times New Roman" w:hAnsi="Times New Roman" w:cs="Times New Roman"/>
          <w:sz w:val="24"/>
          <w:szCs w:val="24"/>
        </w:rPr>
        <w:t xml:space="preserve"> billion</w:t>
      </w:r>
      <w:r w:rsidRPr="00431CB2">
        <w:rPr>
          <w:rFonts w:ascii="Times New Roman" w:hAnsi="Times New Roman" w:cs="Times New Roman"/>
          <w:sz w:val="24"/>
          <w:szCs w:val="24"/>
        </w:rPr>
        <w:t xml:space="preserve"> and liabilities of €226 billion as of 31 December 2015.</w:t>
      </w:r>
      <w:r w:rsidRPr="00431CB2">
        <w:rPr>
          <w:rStyle w:val="FootnoteReference"/>
          <w:rFonts w:ascii="Times New Roman" w:hAnsi="Times New Roman" w:cs="Times New Roman"/>
          <w:sz w:val="24"/>
          <w:szCs w:val="24"/>
        </w:rPr>
        <w:footnoteReference w:id="58"/>
      </w:r>
      <w:r w:rsidRPr="00431CB2">
        <w:rPr>
          <w:rFonts w:ascii="Times New Roman" w:hAnsi="Times New Roman" w:cs="Times New Roman"/>
          <w:sz w:val="24"/>
          <w:szCs w:val="24"/>
        </w:rPr>
        <w:t xml:space="preserve"> </w:t>
      </w:r>
      <w:r w:rsidRPr="00846166">
        <w:rPr>
          <w:rFonts w:ascii="Times New Roman" w:hAnsi="Times New Roman" w:cs="Times New Roman"/>
          <w:sz w:val="24"/>
          <w:szCs w:val="24"/>
        </w:rPr>
        <w:t>The shortfall of €72 billion is noted within the consolidated accounts as</w:t>
      </w:r>
      <w:r>
        <w:rPr>
          <w:rFonts w:ascii="Times New Roman" w:hAnsi="Times New Roman" w:cs="Times New Roman"/>
          <w:sz w:val="24"/>
          <w:szCs w:val="24"/>
        </w:rPr>
        <w:t>:</w:t>
      </w:r>
      <w:r w:rsidRPr="00846166">
        <w:rPr>
          <w:rFonts w:ascii="Times New Roman" w:hAnsi="Times New Roman" w:cs="Times New Roman"/>
          <w:sz w:val="24"/>
          <w:szCs w:val="24"/>
        </w:rPr>
        <w:t xml:space="preserve"> “Amounts to be called from Member States”.</w:t>
      </w:r>
      <w:r w:rsidRPr="00431CB2">
        <w:rPr>
          <w:rStyle w:val="FootnoteReference"/>
          <w:rFonts w:ascii="Times New Roman" w:hAnsi="Times New Roman" w:cs="Times New Roman"/>
          <w:sz w:val="24"/>
          <w:szCs w:val="24"/>
        </w:rPr>
        <w:footnoteReference w:id="59"/>
      </w:r>
      <w:r w:rsidR="006D61A9">
        <w:rPr>
          <w:rFonts w:ascii="Times New Roman" w:hAnsi="Times New Roman" w:cs="Times New Roman"/>
          <w:sz w:val="24"/>
          <w:szCs w:val="24"/>
        </w:rPr>
        <w:t xml:space="preserve"> </w:t>
      </w:r>
    </w:p>
    <w:p w:rsidR="006A5CB2" w:rsidRDefault="006A5CB2" w:rsidP="007F54C6">
      <w:pPr>
        <w:spacing w:after="0" w:line="240" w:lineRule="auto"/>
        <w:jc w:val="both"/>
        <w:rPr>
          <w:rFonts w:ascii="Times New Roman" w:hAnsi="Times New Roman" w:cs="Times New Roman"/>
          <w:b/>
          <w:sz w:val="24"/>
          <w:szCs w:val="24"/>
        </w:rPr>
      </w:pPr>
    </w:p>
    <w:p w:rsidR="006A5CB2" w:rsidRPr="00846166" w:rsidRDefault="006A5CB2" w:rsidP="006A5CB2">
      <w:pPr>
        <w:spacing w:after="0" w:line="240" w:lineRule="auto"/>
        <w:contextualSpacing/>
        <w:jc w:val="both"/>
        <w:rPr>
          <w:rFonts w:ascii="Times New Roman" w:hAnsi="Times New Roman" w:cs="Times New Roman"/>
          <w:b/>
          <w:sz w:val="24"/>
          <w:szCs w:val="24"/>
        </w:rPr>
      </w:pPr>
      <w:r w:rsidRPr="00846166">
        <w:rPr>
          <w:rFonts w:ascii="Times New Roman" w:hAnsi="Times New Roman" w:cs="Times New Roman"/>
          <w:b/>
          <w:sz w:val="24"/>
          <w:szCs w:val="24"/>
        </w:rPr>
        <w:t>The pensions of EU officials</w:t>
      </w:r>
    </w:p>
    <w:p w:rsidR="0003609C" w:rsidRDefault="0003609C" w:rsidP="006A5CB2">
      <w:pPr>
        <w:spacing w:after="0" w:line="240" w:lineRule="auto"/>
        <w:jc w:val="both"/>
        <w:rPr>
          <w:rFonts w:ascii="Times New Roman" w:hAnsi="Times New Roman" w:cs="Times New Roman"/>
          <w:sz w:val="24"/>
          <w:szCs w:val="24"/>
        </w:rPr>
      </w:pPr>
    </w:p>
    <w:p w:rsidR="006A5CB2" w:rsidRDefault="006A5CB2" w:rsidP="006A5CB2">
      <w:pPr>
        <w:spacing w:after="0" w:line="240" w:lineRule="auto"/>
        <w:jc w:val="both"/>
        <w:rPr>
          <w:rFonts w:ascii="Times New Roman" w:hAnsi="Times New Roman" w:cs="Times New Roman"/>
          <w:sz w:val="24"/>
          <w:szCs w:val="24"/>
        </w:rPr>
      </w:pPr>
      <w:proofErr w:type="gramStart"/>
      <w:r w:rsidRPr="00846166">
        <w:rPr>
          <w:rFonts w:ascii="Times New Roman" w:hAnsi="Times New Roman" w:cs="Times New Roman"/>
          <w:sz w:val="24"/>
          <w:szCs w:val="24"/>
        </w:rPr>
        <w:t>The Pension Scheme of Officials and Other Servants of the European Union (‘PSEO’) functions as a notional fund with defined benefits.</w:t>
      </w:r>
      <w:proofErr w:type="gramEnd"/>
      <w:r w:rsidRPr="00846166">
        <w:rPr>
          <w:rFonts w:ascii="Times New Roman" w:hAnsi="Times New Roman" w:cs="Times New Roman"/>
          <w:sz w:val="24"/>
          <w:szCs w:val="24"/>
          <w:vertAlign w:val="superscript"/>
        </w:rPr>
        <w:footnoteReference w:id="60"/>
      </w:r>
      <w:r w:rsidRPr="00846166">
        <w:rPr>
          <w:rFonts w:ascii="Times New Roman" w:hAnsi="Times New Roman" w:cs="Times New Roman"/>
          <w:sz w:val="24"/>
          <w:szCs w:val="24"/>
        </w:rPr>
        <w:t xml:space="preserve"> The scheme is financed on a 'pay as you go' unfunded basis where contributions to the scheme are not invested in a pension fund but are counted as revenue in the EU budget (these are recorded as part of the EU’s ‘administrative costs’). Member States jointly guarantee the payment of these benefits pursuant to Article 83(1) of the Staff Regulations</w:t>
      </w:r>
      <w:r w:rsidRPr="00846166">
        <w:rPr>
          <w:rFonts w:ascii="Times New Roman" w:hAnsi="Times New Roman" w:cs="Times New Roman"/>
          <w:sz w:val="24"/>
          <w:szCs w:val="24"/>
          <w:vertAlign w:val="superscript"/>
        </w:rPr>
        <w:footnoteReference w:id="61"/>
      </w:r>
      <w:r w:rsidRPr="00846166">
        <w:rPr>
          <w:rFonts w:ascii="Times New Roman" w:hAnsi="Times New Roman" w:cs="Times New Roman"/>
          <w:sz w:val="24"/>
          <w:szCs w:val="24"/>
        </w:rPr>
        <w:t xml:space="preserve"> and Article 4(3) TEU. A 2016 study by Eurostat (ordered by the European Commission) on the long-term budgetary implications of pension costs outlines in more detail the type of pension plan in place.</w:t>
      </w:r>
      <w:r w:rsidRPr="00846166">
        <w:rPr>
          <w:rFonts w:ascii="Times New Roman" w:hAnsi="Times New Roman" w:cs="Times New Roman"/>
          <w:sz w:val="24"/>
          <w:szCs w:val="24"/>
          <w:vertAlign w:val="superscript"/>
        </w:rPr>
        <w:footnoteReference w:id="62"/>
      </w:r>
      <w:r w:rsidRPr="00846166">
        <w:rPr>
          <w:rFonts w:ascii="Times New Roman" w:hAnsi="Times New Roman" w:cs="Times New Roman"/>
          <w:sz w:val="24"/>
          <w:szCs w:val="24"/>
        </w:rPr>
        <w:t xml:space="preserve"> Under Article 83(2) of the Staff Regulations, EU officials contribute one-third of the expected cost of their future benefits, amounting to 10.1% of their salary. This totalled an estimated €426 million in 2016.</w:t>
      </w:r>
      <w:r w:rsidRPr="00846166">
        <w:rPr>
          <w:rFonts w:ascii="Times New Roman" w:hAnsi="Times New Roman" w:cs="Times New Roman"/>
          <w:sz w:val="24"/>
          <w:szCs w:val="24"/>
          <w:vertAlign w:val="superscript"/>
        </w:rPr>
        <w:footnoteReference w:id="63"/>
      </w:r>
      <w:r w:rsidRPr="00846166">
        <w:rPr>
          <w:rFonts w:ascii="Times New Roman" w:hAnsi="Times New Roman" w:cs="Times New Roman"/>
          <w:sz w:val="24"/>
          <w:szCs w:val="24"/>
        </w:rPr>
        <w:t xml:space="preserve"> An analysis of the number of UK nationals within the retired and current workforce of EU institutions shows approximately 3,000 people in total – 1,730 of whom are retired and 1,270 of whom are currently employed by the EU. According to the EU’s Consolidated Annual Accounts for 2015, the total pension liability for the EU as of 31</w:t>
      </w:r>
      <w:r w:rsidRPr="00846166">
        <w:rPr>
          <w:rFonts w:ascii="Times New Roman" w:hAnsi="Times New Roman" w:cs="Times New Roman"/>
          <w:sz w:val="24"/>
          <w:szCs w:val="24"/>
          <w:vertAlign w:val="superscript"/>
        </w:rPr>
        <w:t>st</w:t>
      </w:r>
      <w:r w:rsidRPr="00846166">
        <w:rPr>
          <w:rFonts w:ascii="Times New Roman" w:hAnsi="Times New Roman" w:cs="Times New Roman"/>
          <w:sz w:val="24"/>
          <w:szCs w:val="24"/>
        </w:rPr>
        <w:t xml:space="preserve"> December 2015 stood at </w:t>
      </w:r>
      <w:r w:rsidRPr="00B1762A">
        <w:rPr>
          <w:rFonts w:ascii="Times New Roman" w:hAnsi="Times New Roman" w:cs="Times New Roman"/>
          <w:sz w:val="24"/>
          <w:szCs w:val="24"/>
        </w:rPr>
        <w:t>€63.8 billion</w:t>
      </w:r>
      <w:r w:rsidRPr="00846166">
        <w:rPr>
          <w:rFonts w:ascii="Times New Roman" w:hAnsi="Times New Roman" w:cs="Times New Roman"/>
          <w:sz w:val="24"/>
          <w:szCs w:val="24"/>
          <w:vertAlign w:val="superscript"/>
        </w:rPr>
        <w:footnoteReference w:id="64"/>
      </w:r>
    </w:p>
    <w:p w:rsidR="0003609C" w:rsidRDefault="0003609C" w:rsidP="006A5CB2">
      <w:pPr>
        <w:spacing w:after="0" w:line="240" w:lineRule="auto"/>
        <w:jc w:val="both"/>
        <w:rPr>
          <w:rFonts w:ascii="Times New Roman" w:hAnsi="Times New Roman" w:cs="Times New Roman"/>
          <w:sz w:val="24"/>
          <w:szCs w:val="24"/>
        </w:rPr>
      </w:pPr>
    </w:p>
    <w:p w:rsidR="0003609C" w:rsidRDefault="0003609C"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aspect of the Commission’s demands would appear to be a suggestion that the UK should contribute towards the unfunded pension deficit upon withdrawal.</w:t>
      </w:r>
      <w:r w:rsidR="009964EA">
        <w:rPr>
          <w:rFonts w:ascii="Times New Roman" w:hAnsi="Times New Roman" w:cs="Times New Roman"/>
          <w:sz w:val="24"/>
          <w:szCs w:val="24"/>
        </w:rPr>
        <w:t xml:space="preserve">  This gives rise to a number of considerations.</w:t>
      </w:r>
    </w:p>
    <w:p w:rsidR="009964EA" w:rsidRDefault="009964EA" w:rsidP="006A5CB2">
      <w:pPr>
        <w:spacing w:after="0" w:line="240" w:lineRule="auto"/>
        <w:jc w:val="both"/>
        <w:rPr>
          <w:rFonts w:ascii="Times New Roman" w:hAnsi="Times New Roman" w:cs="Times New Roman"/>
          <w:sz w:val="24"/>
          <w:szCs w:val="24"/>
        </w:rPr>
      </w:pPr>
    </w:p>
    <w:p w:rsidR="009964EA" w:rsidRDefault="009964EA"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First, at least in the media, there seems to be some suggestion of linkage between the UK’s alleged liabilities and </w:t>
      </w:r>
      <w:r w:rsidR="00EC0A12">
        <w:rPr>
          <w:rFonts w:ascii="Times New Roman" w:hAnsi="Times New Roman" w:cs="Times New Roman"/>
          <w:sz w:val="24"/>
          <w:szCs w:val="24"/>
        </w:rPr>
        <w:t xml:space="preserve">the </w:t>
      </w:r>
      <w:r>
        <w:rPr>
          <w:rFonts w:ascii="Times New Roman" w:hAnsi="Times New Roman" w:cs="Times New Roman"/>
          <w:sz w:val="24"/>
          <w:szCs w:val="24"/>
        </w:rPr>
        <w:t xml:space="preserve">nationality of the individuals involved. However, there is no legal basis for the UK being liable for pension payments because the pensioners concerned are UK nationals. Officials or employees of the EU institutions all owe their duties to the EU as a whole, not to their own Member State.  It is true that at the highest levels (Commissioners and Judges of the ECJ) they are appointed on the basis of nationality and at senior levels </w:t>
      </w:r>
      <w:r>
        <w:rPr>
          <w:rFonts w:ascii="Times New Roman" w:hAnsi="Times New Roman" w:cs="Times New Roman"/>
          <w:sz w:val="24"/>
          <w:szCs w:val="24"/>
        </w:rPr>
        <w:lastRenderedPageBreak/>
        <w:t>there are informal national quotas in operation, but this does not mean that individual Member States are responsible for their employment or their pensions.</w:t>
      </w:r>
    </w:p>
    <w:p w:rsidR="009964EA" w:rsidRDefault="009964EA" w:rsidP="006A5CB2">
      <w:pPr>
        <w:spacing w:after="0" w:line="240" w:lineRule="auto"/>
        <w:jc w:val="both"/>
        <w:rPr>
          <w:rFonts w:ascii="Times New Roman" w:hAnsi="Times New Roman" w:cs="Times New Roman"/>
          <w:sz w:val="24"/>
          <w:szCs w:val="24"/>
        </w:rPr>
      </w:pPr>
    </w:p>
    <w:p w:rsidR="009964EA" w:rsidRDefault="009964EA"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noted above, the Member States jointly guarantee the payment of the unfunded pension liabilities. However the primary liability rests on the EU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and this guarantee would become relevant only if the EU were to collapse. Clearly, an argument would then arise about whether the UK after withdrawal had completely escaped this guarantee obligation, or whether it remained liable to guarantee pension obligations accrued up to the date of withdrawal</w:t>
      </w:r>
      <w:r w:rsidR="00D177E9">
        <w:rPr>
          <w:rFonts w:ascii="Times New Roman" w:hAnsi="Times New Roman" w:cs="Times New Roman"/>
          <w:sz w:val="24"/>
          <w:szCs w:val="24"/>
        </w:rPr>
        <w:t>, which is a tenable argument</w:t>
      </w:r>
      <w:r>
        <w:rPr>
          <w:rFonts w:ascii="Times New Roman" w:hAnsi="Times New Roman" w:cs="Times New Roman"/>
          <w:sz w:val="24"/>
          <w:szCs w:val="24"/>
        </w:rPr>
        <w:t xml:space="preserve">. </w:t>
      </w:r>
      <w:r w:rsidR="00D177E9">
        <w:rPr>
          <w:rFonts w:ascii="Times New Roman" w:hAnsi="Times New Roman" w:cs="Times New Roman"/>
          <w:sz w:val="24"/>
          <w:szCs w:val="24"/>
        </w:rPr>
        <w:t>But t</w:t>
      </w:r>
      <w:r>
        <w:rPr>
          <w:rFonts w:ascii="Times New Roman" w:hAnsi="Times New Roman" w:cs="Times New Roman"/>
          <w:sz w:val="24"/>
          <w:szCs w:val="24"/>
        </w:rPr>
        <w:t xml:space="preserve">he existence of this guarantee does not </w:t>
      </w:r>
      <w:r w:rsidR="00007FF8">
        <w:rPr>
          <w:rFonts w:ascii="Times New Roman" w:hAnsi="Times New Roman" w:cs="Times New Roman"/>
          <w:sz w:val="24"/>
          <w:szCs w:val="24"/>
        </w:rPr>
        <w:t xml:space="preserve">cast light on the distinct question of whether the UK upon withdrawal is obliged to incur </w:t>
      </w:r>
      <w:r w:rsidR="00007FF8" w:rsidRPr="00007FF8">
        <w:rPr>
          <w:rFonts w:ascii="Times New Roman" w:hAnsi="Times New Roman" w:cs="Times New Roman"/>
          <w:i/>
          <w:sz w:val="24"/>
          <w:szCs w:val="24"/>
        </w:rPr>
        <w:t>primary</w:t>
      </w:r>
      <w:r w:rsidR="00007FF8">
        <w:rPr>
          <w:rFonts w:ascii="Times New Roman" w:hAnsi="Times New Roman" w:cs="Times New Roman"/>
          <w:sz w:val="24"/>
          <w:szCs w:val="24"/>
        </w:rPr>
        <w:t xml:space="preserve"> liability for a share of accrued pension liabilities.</w:t>
      </w:r>
    </w:p>
    <w:p w:rsidR="00007FF8" w:rsidRDefault="00007FF8" w:rsidP="006A5CB2">
      <w:pPr>
        <w:spacing w:after="0" w:line="240" w:lineRule="auto"/>
        <w:jc w:val="both"/>
        <w:rPr>
          <w:rFonts w:ascii="Times New Roman" w:hAnsi="Times New Roman" w:cs="Times New Roman"/>
          <w:sz w:val="24"/>
          <w:szCs w:val="24"/>
        </w:rPr>
      </w:pPr>
    </w:p>
    <w:p w:rsidR="00007FF8" w:rsidRDefault="00007FF8"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argument that the UK is liable for pension liabilities accrued at the date of withdrawal is slightly more respectable than the (frankly absurd) argument based on future budget programme commitments, but it could only be so liable as part of a division of both the liabilities </w:t>
      </w:r>
      <w:r w:rsidRPr="00B13691">
        <w:rPr>
          <w:rFonts w:ascii="Times New Roman" w:hAnsi="Times New Roman" w:cs="Times New Roman"/>
          <w:i/>
          <w:sz w:val="24"/>
          <w:szCs w:val="24"/>
        </w:rPr>
        <w:t>and assets</w:t>
      </w:r>
      <w:r>
        <w:rPr>
          <w:rFonts w:ascii="Times New Roman" w:hAnsi="Times New Roman" w:cs="Times New Roman"/>
          <w:sz w:val="24"/>
          <w:szCs w:val="24"/>
        </w:rPr>
        <w:t xml:space="preserve"> of the EU.</w:t>
      </w:r>
      <w:r w:rsidR="00B13691">
        <w:rPr>
          <w:rFonts w:ascii="Times New Roman" w:hAnsi="Times New Roman" w:cs="Times New Roman"/>
          <w:sz w:val="24"/>
          <w:szCs w:val="24"/>
        </w:rPr>
        <w:t xml:space="preserve">  There is certainly no general rule or practice in international law that when a state voluntarily but lawfully ceases to be a member of an international body, it then makes or receives a payment to reflect some notional share of net assets.  Indeed, the practice is generally that the state pays its membership dues up to the date of leaving and that i</w:t>
      </w:r>
      <w:r w:rsidR="003B6E78">
        <w:rPr>
          <w:rFonts w:ascii="Times New Roman" w:hAnsi="Times New Roman" w:cs="Times New Roman"/>
          <w:sz w:val="24"/>
          <w:szCs w:val="24"/>
        </w:rPr>
        <w:t>s</w:t>
      </w:r>
      <w:r w:rsidR="00B13691">
        <w:rPr>
          <w:rFonts w:ascii="Times New Roman" w:hAnsi="Times New Roman" w:cs="Times New Roman"/>
          <w:sz w:val="24"/>
          <w:szCs w:val="24"/>
        </w:rPr>
        <w:t xml:space="preserve"> that, as can be seen in the League of Nations cases.</w:t>
      </w:r>
    </w:p>
    <w:p w:rsidR="00B13691" w:rsidRDefault="00B13691" w:rsidP="006A5CB2">
      <w:pPr>
        <w:spacing w:after="0" w:line="240" w:lineRule="auto"/>
        <w:jc w:val="both"/>
        <w:rPr>
          <w:rFonts w:ascii="Times New Roman" w:hAnsi="Times New Roman" w:cs="Times New Roman"/>
          <w:sz w:val="24"/>
          <w:szCs w:val="24"/>
        </w:rPr>
      </w:pPr>
    </w:p>
    <w:p w:rsidR="00B13691" w:rsidRDefault="00B13691"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Logically, if a balancing payment were to be made to or from a Member State when leaving the EU, such an exercise should also take place when a Member State joins the EU. </w:t>
      </w:r>
      <w:r w:rsidR="00D177E9">
        <w:rPr>
          <w:rFonts w:ascii="Times New Roman" w:hAnsi="Times New Roman" w:cs="Times New Roman"/>
          <w:sz w:val="24"/>
          <w:szCs w:val="24"/>
        </w:rPr>
        <w:t>By this logic</w:t>
      </w:r>
      <w:r>
        <w:rPr>
          <w:rFonts w:ascii="Times New Roman" w:hAnsi="Times New Roman" w:cs="Times New Roman"/>
          <w:sz w:val="24"/>
          <w:szCs w:val="24"/>
        </w:rPr>
        <w:t xml:space="preserve">, when the UK joined the EEC in 1973, it should have paid towards </w:t>
      </w:r>
      <w:r w:rsidR="00765DCC">
        <w:rPr>
          <w:rFonts w:ascii="Times New Roman" w:hAnsi="Times New Roman" w:cs="Times New Roman"/>
          <w:sz w:val="24"/>
          <w:szCs w:val="24"/>
        </w:rPr>
        <w:t xml:space="preserve">buying into its share of the </w:t>
      </w:r>
      <w:r w:rsidR="00F02CD7">
        <w:rPr>
          <w:rFonts w:ascii="Times New Roman" w:hAnsi="Times New Roman" w:cs="Times New Roman"/>
          <w:sz w:val="24"/>
          <w:szCs w:val="24"/>
        </w:rPr>
        <w:t xml:space="preserve">EEC’s existing </w:t>
      </w:r>
      <w:r w:rsidR="00765DCC">
        <w:rPr>
          <w:rFonts w:ascii="Times New Roman" w:hAnsi="Times New Roman" w:cs="Times New Roman"/>
          <w:sz w:val="24"/>
          <w:szCs w:val="24"/>
        </w:rPr>
        <w:t>assets, and received a balancing payment from existing members in return for assuming a share of the u</w:t>
      </w:r>
      <w:r w:rsidR="000353E4">
        <w:rPr>
          <w:rFonts w:ascii="Times New Roman" w:hAnsi="Times New Roman" w:cs="Times New Roman"/>
          <w:sz w:val="24"/>
          <w:szCs w:val="24"/>
        </w:rPr>
        <w:t>nfunded pension liabilities of EEC officials at that date.  However, no such payments were made, nor has it been the practice of the EEC/</w:t>
      </w:r>
      <w:r w:rsidR="00F02CD7">
        <w:rPr>
          <w:rFonts w:ascii="Times New Roman" w:hAnsi="Times New Roman" w:cs="Times New Roman"/>
          <w:sz w:val="24"/>
          <w:szCs w:val="24"/>
        </w:rPr>
        <w:t>EC/</w:t>
      </w:r>
      <w:r w:rsidR="000353E4">
        <w:rPr>
          <w:rFonts w:ascii="Times New Roman" w:hAnsi="Times New Roman" w:cs="Times New Roman"/>
          <w:sz w:val="24"/>
          <w:szCs w:val="24"/>
        </w:rPr>
        <w:t>EU to make such adjusting payments when new Member States join, or when Greenland withdrew.</w:t>
      </w:r>
    </w:p>
    <w:p w:rsidR="000353E4" w:rsidRDefault="000353E4" w:rsidP="006A5CB2">
      <w:pPr>
        <w:spacing w:after="0" w:line="240" w:lineRule="auto"/>
        <w:jc w:val="both"/>
        <w:rPr>
          <w:rFonts w:ascii="Times New Roman" w:hAnsi="Times New Roman" w:cs="Times New Roman"/>
          <w:sz w:val="24"/>
          <w:szCs w:val="24"/>
        </w:rPr>
      </w:pPr>
    </w:p>
    <w:p w:rsidR="00404663" w:rsidRDefault="000353E4"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situation where a state withdraws from an international organisation is different from what happens if the constituting treaty is terminated and the organisation is dissolved. In that latter event, there is some state practice of the member States picking up liabilities, as in the case of the dissolution of the Western European Union in 2010. This nearly invisible organisation of European NATO members incurred staff pension liabilities and a liability to contribute to the European Union Satellite Centre</w:t>
      </w:r>
      <w:r w:rsidR="00EC0A12">
        <w:rPr>
          <w:rFonts w:ascii="Times New Roman" w:hAnsi="Times New Roman" w:cs="Times New Roman"/>
          <w:sz w:val="24"/>
          <w:szCs w:val="24"/>
        </w:rPr>
        <w:t>,</w:t>
      </w:r>
      <w:r>
        <w:rPr>
          <w:rFonts w:ascii="Times New Roman" w:hAnsi="Times New Roman" w:cs="Times New Roman"/>
          <w:sz w:val="24"/>
          <w:szCs w:val="24"/>
        </w:rPr>
        <w:t xml:space="preserve"> and its member states accepted joint responsibility for these liabilities after the WEU was formally dissolved. On the oth</w:t>
      </w:r>
      <w:r w:rsidR="00B5305A">
        <w:rPr>
          <w:rFonts w:ascii="Times New Roman" w:hAnsi="Times New Roman" w:cs="Times New Roman"/>
          <w:sz w:val="24"/>
          <w:szCs w:val="24"/>
        </w:rPr>
        <w:t>er hand, when the International</w:t>
      </w:r>
      <w:r>
        <w:rPr>
          <w:rFonts w:ascii="Times New Roman" w:hAnsi="Times New Roman" w:cs="Times New Roman"/>
          <w:sz w:val="24"/>
          <w:szCs w:val="24"/>
        </w:rPr>
        <w:t xml:space="preserve"> Tin Council collapsed leaving behind huge liabilities under tin futures contracts, its member states refused to be held responsible</w:t>
      </w:r>
      <w:r w:rsidR="00404663">
        <w:rPr>
          <w:rFonts w:ascii="Times New Roman" w:hAnsi="Times New Roman" w:cs="Times New Roman"/>
          <w:sz w:val="24"/>
          <w:szCs w:val="24"/>
        </w:rPr>
        <w:t>,</w:t>
      </w:r>
      <w:r w:rsidR="00393067">
        <w:rPr>
          <w:rStyle w:val="FootnoteReference"/>
          <w:rFonts w:ascii="Times New Roman" w:hAnsi="Times New Roman" w:cs="Times New Roman"/>
          <w:sz w:val="24"/>
          <w:szCs w:val="24"/>
        </w:rPr>
        <w:footnoteReference w:id="65"/>
      </w:r>
      <w:r w:rsidR="00404663">
        <w:rPr>
          <w:rFonts w:ascii="Times New Roman" w:hAnsi="Times New Roman" w:cs="Times New Roman"/>
          <w:sz w:val="24"/>
          <w:szCs w:val="24"/>
        </w:rPr>
        <w:t xml:space="preserve"> so this practice cannot be said to be universal.</w:t>
      </w:r>
    </w:p>
    <w:p w:rsidR="00404663" w:rsidRDefault="00404663" w:rsidP="006A5CB2">
      <w:pPr>
        <w:spacing w:after="0" w:line="240" w:lineRule="auto"/>
        <w:jc w:val="both"/>
        <w:rPr>
          <w:rFonts w:ascii="Times New Roman" w:hAnsi="Times New Roman" w:cs="Times New Roman"/>
          <w:sz w:val="24"/>
          <w:szCs w:val="24"/>
        </w:rPr>
      </w:pPr>
    </w:p>
    <w:p w:rsidR="00393067" w:rsidRDefault="006136C2"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the situation where a state withdraws from membership of an ongoing international organisation is fundamentally different from one where the organisation is dissolved. In the latter case, something has to be done about its accrued assets and liabilities; where the organisation is ongoing, the normal practice is that there is no reckoning up of assets and liabilities either when new states join or </w:t>
      </w:r>
      <w:r w:rsidR="00EC0A12">
        <w:rPr>
          <w:rFonts w:ascii="Times New Roman" w:hAnsi="Times New Roman" w:cs="Times New Roman"/>
          <w:sz w:val="24"/>
          <w:szCs w:val="24"/>
        </w:rPr>
        <w:t xml:space="preserve">when </w:t>
      </w:r>
      <w:proofErr w:type="gramStart"/>
      <w:r>
        <w:rPr>
          <w:rFonts w:ascii="Times New Roman" w:hAnsi="Times New Roman" w:cs="Times New Roman"/>
          <w:sz w:val="24"/>
          <w:szCs w:val="24"/>
        </w:rPr>
        <w:t>existing</w:t>
      </w:r>
      <w:proofErr w:type="gramEnd"/>
      <w:r>
        <w:rPr>
          <w:rFonts w:ascii="Times New Roman" w:hAnsi="Times New Roman" w:cs="Times New Roman"/>
          <w:sz w:val="24"/>
          <w:szCs w:val="24"/>
        </w:rPr>
        <w:t xml:space="preserve"> states leave</w:t>
      </w:r>
      <w:r w:rsidR="00F02CD7">
        <w:rPr>
          <w:rFonts w:ascii="Times New Roman" w:hAnsi="Times New Roman" w:cs="Times New Roman"/>
          <w:sz w:val="24"/>
          <w:szCs w:val="24"/>
        </w:rPr>
        <w:t>; the assets and liabilities just stay with the organisation</w:t>
      </w:r>
      <w:r>
        <w:rPr>
          <w:rFonts w:ascii="Times New Roman" w:hAnsi="Times New Roman" w:cs="Times New Roman"/>
          <w:sz w:val="24"/>
          <w:szCs w:val="24"/>
        </w:rPr>
        <w:t>.</w:t>
      </w:r>
    </w:p>
    <w:p w:rsidR="006136C2" w:rsidRDefault="006136C2" w:rsidP="006A5CB2">
      <w:pPr>
        <w:spacing w:after="0" w:line="240" w:lineRule="auto"/>
        <w:jc w:val="both"/>
        <w:rPr>
          <w:rFonts w:ascii="Times New Roman" w:hAnsi="Times New Roman" w:cs="Times New Roman"/>
          <w:sz w:val="24"/>
          <w:szCs w:val="24"/>
        </w:rPr>
      </w:pPr>
    </w:p>
    <w:p w:rsidR="006136C2" w:rsidRPr="006136C2" w:rsidRDefault="006136C2" w:rsidP="006A5CB2">
      <w:pPr>
        <w:spacing w:after="0" w:line="240" w:lineRule="auto"/>
        <w:jc w:val="both"/>
        <w:rPr>
          <w:rFonts w:ascii="Times New Roman" w:hAnsi="Times New Roman" w:cs="Times New Roman"/>
          <w:b/>
          <w:sz w:val="24"/>
          <w:szCs w:val="24"/>
        </w:rPr>
      </w:pPr>
      <w:r w:rsidRPr="006136C2">
        <w:rPr>
          <w:rFonts w:ascii="Times New Roman" w:hAnsi="Times New Roman" w:cs="Times New Roman"/>
          <w:b/>
          <w:sz w:val="24"/>
          <w:szCs w:val="24"/>
        </w:rPr>
        <w:t>The European Investment Bank</w:t>
      </w:r>
    </w:p>
    <w:p w:rsidR="006136C2" w:rsidRDefault="006136C2" w:rsidP="006A5CB2">
      <w:pPr>
        <w:spacing w:after="0" w:line="240" w:lineRule="auto"/>
        <w:jc w:val="both"/>
        <w:rPr>
          <w:rFonts w:ascii="Times New Roman" w:hAnsi="Times New Roman" w:cs="Times New Roman"/>
          <w:sz w:val="24"/>
          <w:szCs w:val="24"/>
        </w:rPr>
      </w:pPr>
    </w:p>
    <w:p w:rsidR="006136C2" w:rsidRDefault="006136C2" w:rsidP="006A5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far this </w:t>
      </w:r>
      <w:r w:rsidR="00EC0A12">
        <w:rPr>
          <w:rFonts w:ascii="Times New Roman" w:hAnsi="Times New Roman" w:cs="Times New Roman"/>
          <w:sz w:val="24"/>
          <w:szCs w:val="24"/>
        </w:rPr>
        <w:t xml:space="preserve">paper </w:t>
      </w:r>
      <w:r>
        <w:rPr>
          <w:rFonts w:ascii="Times New Roman" w:hAnsi="Times New Roman" w:cs="Times New Roman"/>
          <w:sz w:val="24"/>
          <w:szCs w:val="24"/>
        </w:rPr>
        <w:t xml:space="preserve">has covered the general assets and liabilities of the European Union. It is possible that there are specific instances where </w:t>
      </w:r>
      <w:r w:rsidR="00BA1714">
        <w:rPr>
          <w:rFonts w:ascii="Times New Roman" w:hAnsi="Times New Roman" w:cs="Times New Roman"/>
          <w:sz w:val="24"/>
          <w:szCs w:val="24"/>
        </w:rPr>
        <w:t xml:space="preserve">a different approach is warranted. The European Investment Bank (EIB) is subject of its own funding regime under its Statute. Under Article 4, the Member States agreed to subscribe </w:t>
      </w:r>
      <w:r w:rsidR="007B53D9">
        <w:rPr>
          <w:rFonts w:ascii="Times New Roman" w:hAnsi="Times New Roman" w:cs="Times New Roman"/>
          <w:sz w:val="24"/>
          <w:szCs w:val="24"/>
        </w:rPr>
        <w:t>a</w:t>
      </w:r>
      <w:r w:rsidR="00BA1714">
        <w:rPr>
          <w:rFonts w:ascii="Times New Roman" w:hAnsi="Times New Roman" w:cs="Times New Roman"/>
          <w:sz w:val="24"/>
          <w:szCs w:val="24"/>
        </w:rPr>
        <w:t xml:space="preserve"> total capital of €243 billion in agreed shares, and to pay up about 9% of that amount.</w:t>
      </w:r>
    </w:p>
    <w:p w:rsidR="0039459D" w:rsidRDefault="0039459D" w:rsidP="006A5CB2">
      <w:pPr>
        <w:spacing w:after="0" w:line="240" w:lineRule="auto"/>
        <w:jc w:val="both"/>
        <w:rPr>
          <w:rFonts w:ascii="Times New Roman" w:hAnsi="Times New Roman" w:cs="Times New Roman"/>
          <w:sz w:val="24"/>
          <w:szCs w:val="24"/>
        </w:rPr>
      </w:pPr>
    </w:p>
    <w:p w:rsidR="000353E4" w:rsidRDefault="0039459D" w:rsidP="007B53D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Article 3 of the Statute and Article </w:t>
      </w:r>
      <w:r w:rsidR="007B53D9">
        <w:rPr>
          <w:rFonts w:ascii="Times New Roman" w:hAnsi="Times New Roman" w:cs="Times New Roman"/>
          <w:sz w:val="24"/>
          <w:szCs w:val="24"/>
        </w:rPr>
        <w:t>308 TFEU state that the members of the EIB “</w:t>
      </w:r>
      <w:r w:rsidR="007B53D9" w:rsidRPr="00911471">
        <w:rPr>
          <w:rFonts w:ascii="Times New Roman" w:hAnsi="Times New Roman" w:cs="Times New Roman"/>
          <w:i/>
          <w:sz w:val="24"/>
          <w:szCs w:val="24"/>
        </w:rPr>
        <w:t>shall be the Member States</w:t>
      </w:r>
      <w:r w:rsidR="007B53D9">
        <w:rPr>
          <w:rFonts w:ascii="Times New Roman" w:hAnsi="Times New Roman" w:cs="Times New Roman"/>
          <w:sz w:val="24"/>
          <w:szCs w:val="24"/>
        </w:rPr>
        <w:t>”.</w:t>
      </w:r>
      <w:proofErr w:type="gramEnd"/>
      <w:r w:rsidR="007B53D9">
        <w:rPr>
          <w:rFonts w:ascii="Times New Roman" w:hAnsi="Times New Roman" w:cs="Times New Roman"/>
          <w:sz w:val="24"/>
          <w:szCs w:val="24"/>
        </w:rPr>
        <w:t xml:space="preserve"> It would appear to follow in the absence of some special agreement that the UK will automatically cease to be a member of the EIB when it withdraws from the EU. This then raises the question of what happens to the UK’s subscribed and paid-up share capital in the EIB. In view of the formal subscription of capital to this commercial or at least quasi-commercial organisation, there is a much stronger argument in this instance for “cashing up” of the assets and liabilities of the EIB upon the UK’s exit from the EU than in relation to the EU’s general assets and liabilities.</w:t>
      </w:r>
      <w:r w:rsidR="000353E4">
        <w:rPr>
          <w:rFonts w:ascii="Times New Roman" w:hAnsi="Times New Roman" w:cs="Times New Roman"/>
          <w:sz w:val="24"/>
          <w:szCs w:val="24"/>
        </w:rPr>
        <w:t xml:space="preserve"> </w:t>
      </w:r>
    </w:p>
    <w:p w:rsidR="0023277A" w:rsidRDefault="0023277A" w:rsidP="007B53D9">
      <w:pPr>
        <w:spacing w:after="0" w:line="240" w:lineRule="auto"/>
        <w:jc w:val="both"/>
        <w:rPr>
          <w:rFonts w:ascii="Times New Roman" w:hAnsi="Times New Roman" w:cs="Times New Roman"/>
          <w:sz w:val="24"/>
          <w:szCs w:val="24"/>
        </w:rPr>
      </w:pPr>
    </w:p>
    <w:p w:rsidR="001074DD" w:rsidRDefault="0023277A" w:rsidP="007B5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 to the EIB’s 2015 Financial Statements,</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the EIB’s reserves consist of paid-up capital from Member States of €21.7bn, plus a further €41.6bn of accumulated profits, i.e. total “own funds” of €63.3bn.  The UK’s share of this, according to the proportion of capital it has subscribed, is 16.1% of this, or €10.20bn.  </w:t>
      </w:r>
      <w:r w:rsidR="00D177E9">
        <w:rPr>
          <w:rFonts w:ascii="Times New Roman" w:hAnsi="Times New Roman" w:cs="Times New Roman"/>
          <w:sz w:val="24"/>
          <w:szCs w:val="24"/>
        </w:rPr>
        <w:t>On the other hand, the UK is currently under a contingent ob</w:t>
      </w:r>
      <w:r w:rsidR="001074DD">
        <w:rPr>
          <w:rFonts w:ascii="Times New Roman" w:hAnsi="Times New Roman" w:cs="Times New Roman"/>
          <w:sz w:val="24"/>
          <w:szCs w:val="24"/>
        </w:rPr>
        <w:t xml:space="preserve">ligation to pay </w:t>
      </w:r>
      <w:r w:rsidR="00A84791">
        <w:rPr>
          <w:rFonts w:ascii="Times New Roman" w:hAnsi="Times New Roman" w:cs="Times New Roman"/>
          <w:sz w:val="24"/>
          <w:szCs w:val="24"/>
        </w:rPr>
        <w:t>if called upon to do so, up to the limit of its subscribed but unpaid share capital</w:t>
      </w:r>
      <w:r w:rsidR="001074DD">
        <w:rPr>
          <w:rFonts w:ascii="Times New Roman" w:hAnsi="Times New Roman" w:cs="Times New Roman"/>
          <w:sz w:val="24"/>
          <w:szCs w:val="24"/>
        </w:rPr>
        <w:t>, a theoretical liability totalling just under €36bn</w:t>
      </w:r>
      <w:r w:rsidR="00A84791">
        <w:rPr>
          <w:rFonts w:ascii="Times New Roman" w:hAnsi="Times New Roman" w:cs="Times New Roman"/>
          <w:sz w:val="24"/>
          <w:szCs w:val="24"/>
        </w:rPr>
        <w:t>.</w:t>
      </w:r>
      <w:r w:rsidR="001074DD">
        <w:rPr>
          <w:rFonts w:ascii="Times New Roman" w:hAnsi="Times New Roman" w:cs="Times New Roman"/>
          <w:sz w:val="24"/>
          <w:szCs w:val="24"/>
        </w:rPr>
        <w:t xml:space="preserve"> This “subscribed but unpaid” share capital is effectively a Member State guarantee which could be called upon if the EIB were for some reason to incur losses on its loan book which burnt through its accumulated reserves. The existence of these effective Member State guarantees means that the EIB can borrow more cheaply than it otherwise could in order to lend on.</w:t>
      </w:r>
    </w:p>
    <w:p w:rsidR="001074DD" w:rsidRDefault="001074DD" w:rsidP="007B53D9">
      <w:pPr>
        <w:spacing w:after="0" w:line="240" w:lineRule="auto"/>
        <w:jc w:val="both"/>
        <w:rPr>
          <w:rFonts w:ascii="Times New Roman" w:hAnsi="Times New Roman" w:cs="Times New Roman"/>
          <w:sz w:val="24"/>
          <w:szCs w:val="24"/>
        </w:rPr>
      </w:pPr>
    </w:p>
    <w:p w:rsidR="001074DD" w:rsidRDefault="001074DD" w:rsidP="007B5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Clearly, these Member State guarantees were very important when the EIB was first established, and had very thin net paid-up capital and no track record. Now that the EIB has an established track record and has built up a buffer of accumulated reserves, the implicit Member State guarantees are less important but presumably still have value. Since the UK’s paid-up shareholding is linked to the subscribed but unpaid capital, if the UK were “cashed out” of the EIB it would probably be correct to net off the value of being released from this effective guarantee </w:t>
      </w:r>
      <w:r w:rsidR="00F02CD7">
        <w:rPr>
          <w:rFonts w:ascii="Times New Roman" w:hAnsi="Times New Roman" w:cs="Times New Roman"/>
          <w:sz w:val="24"/>
          <w:szCs w:val="24"/>
        </w:rPr>
        <w:t xml:space="preserve">(amounting to 16% of the total such guarantees given by the Member States) </w:t>
      </w:r>
      <w:r>
        <w:rPr>
          <w:rFonts w:ascii="Times New Roman" w:hAnsi="Times New Roman" w:cs="Times New Roman"/>
          <w:sz w:val="24"/>
          <w:szCs w:val="24"/>
        </w:rPr>
        <w:t>against the 16% share of the accumulated reserves.</w:t>
      </w:r>
      <w:r w:rsidR="00F02CD7">
        <w:rPr>
          <w:rFonts w:ascii="Times New Roman" w:hAnsi="Times New Roman" w:cs="Times New Roman"/>
          <w:sz w:val="24"/>
          <w:szCs w:val="24"/>
        </w:rPr>
        <w:t xml:space="preserve"> The computation of the net present value of such a guarantee obligation would require market expertise, and would be dependent upon assumptions about how likely or unlikely it is that this guarantee would ever be called upon, given the strength of the balance sheet of the EIB and the quality of its loan book.</w:t>
      </w:r>
    </w:p>
    <w:p w:rsidR="001074DD" w:rsidRDefault="001074DD" w:rsidP="007B53D9">
      <w:pPr>
        <w:spacing w:after="0" w:line="240" w:lineRule="auto"/>
        <w:jc w:val="both"/>
        <w:rPr>
          <w:rFonts w:ascii="Times New Roman" w:hAnsi="Times New Roman" w:cs="Times New Roman"/>
          <w:sz w:val="24"/>
          <w:szCs w:val="24"/>
        </w:rPr>
      </w:pPr>
    </w:p>
    <w:p w:rsidR="0023277A" w:rsidRDefault="0023277A" w:rsidP="007B5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it is clear that the UK owns this </w:t>
      </w:r>
      <w:r w:rsidR="00F02CD7">
        <w:rPr>
          <w:rFonts w:ascii="Times New Roman" w:hAnsi="Times New Roman" w:cs="Times New Roman"/>
          <w:sz w:val="24"/>
          <w:szCs w:val="24"/>
        </w:rPr>
        <w:t xml:space="preserve">16% share of </w:t>
      </w:r>
      <w:r>
        <w:rPr>
          <w:rFonts w:ascii="Times New Roman" w:hAnsi="Times New Roman" w:cs="Times New Roman"/>
          <w:sz w:val="24"/>
          <w:szCs w:val="24"/>
        </w:rPr>
        <w:t xml:space="preserve">capital invested in the EIB, it does not necessarily mean that the UK is entitled either legally or as a matter of practice to immediate cash payment, so stripping the EIB of a big chunk of its working capital. In practice the UK would need to ask for payment of this sum over time, while the EIB procures substitute core capital from elsewhere, or alternatively the UK could remain an EIB investing member after leaving the EU under a special agreement. </w:t>
      </w:r>
      <w:r w:rsidR="00F93968">
        <w:rPr>
          <w:rFonts w:ascii="Times New Roman" w:hAnsi="Times New Roman" w:cs="Times New Roman"/>
          <w:sz w:val="24"/>
          <w:szCs w:val="24"/>
        </w:rPr>
        <w:t>A further alternative is that the UK could take over a 16% chunk of the EIB’s assets and liabilities, including its loan book, which would neatly transfer to the UK a proportion of the loan book risk matching its subscribed but unpaid share capital. It would seem that only about 8% of the EIB’s accumulated lending is within the UK</w:t>
      </w:r>
      <w:r w:rsidR="00F02CD7">
        <w:rPr>
          <w:rFonts w:ascii="Times New Roman" w:hAnsi="Times New Roman" w:cs="Times New Roman"/>
          <w:sz w:val="24"/>
          <w:szCs w:val="24"/>
        </w:rPr>
        <w:t>,</w:t>
      </w:r>
      <w:r w:rsidR="00F93968">
        <w:rPr>
          <w:rFonts w:ascii="Times New Roman" w:hAnsi="Times New Roman" w:cs="Times New Roman"/>
          <w:sz w:val="24"/>
          <w:szCs w:val="24"/>
        </w:rPr>
        <w:t xml:space="preserve"> </w:t>
      </w:r>
      <w:r w:rsidR="00F93968">
        <w:rPr>
          <w:rFonts w:ascii="Times New Roman" w:hAnsi="Times New Roman" w:cs="Times New Roman"/>
          <w:sz w:val="24"/>
          <w:szCs w:val="24"/>
        </w:rPr>
        <w:lastRenderedPageBreak/>
        <w:t xml:space="preserve">so this solution would entail transferring some loans outside the UK to the UK government; so possibly a mixed solution </w:t>
      </w:r>
      <w:r w:rsidR="0056440A">
        <w:rPr>
          <w:rFonts w:ascii="Times New Roman" w:hAnsi="Times New Roman" w:cs="Times New Roman"/>
          <w:sz w:val="24"/>
          <w:szCs w:val="24"/>
        </w:rPr>
        <w:t xml:space="preserve">is more likely </w:t>
      </w:r>
      <w:r w:rsidR="00F93968">
        <w:rPr>
          <w:rFonts w:ascii="Times New Roman" w:hAnsi="Times New Roman" w:cs="Times New Roman"/>
          <w:sz w:val="24"/>
          <w:szCs w:val="24"/>
        </w:rPr>
        <w:t xml:space="preserve">in which the UK took on the UK-based 8% of the loan book, accompanied by </w:t>
      </w:r>
      <w:r w:rsidR="0056440A">
        <w:rPr>
          <w:rFonts w:ascii="Times New Roman" w:hAnsi="Times New Roman" w:cs="Times New Roman"/>
          <w:sz w:val="24"/>
          <w:szCs w:val="24"/>
        </w:rPr>
        <w:t xml:space="preserve">receiving </w:t>
      </w:r>
      <w:r w:rsidR="00F93968">
        <w:rPr>
          <w:rFonts w:ascii="Times New Roman" w:hAnsi="Times New Roman" w:cs="Times New Roman"/>
          <w:sz w:val="24"/>
          <w:szCs w:val="24"/>
        </w:rPr>
        <w:t>a net value payment for the release of its interest in the rest of the assets.</w:t>
      </w:r>
    </w:p>
    <w:p w:rsidR="000144C2" w:rsidRDefault="000144C2" w:rsidP="000144C2">
      <w:pPr>
        <w:spacing w:after="0" w:line="240" w:lineRule="auto"/>
        <w:jc w:val="both"/>
        <w:rPr>
          <w:rFonts w:ascii="Times New Roman" w:hAnsi="Times New Roman" w:cs="Times New Roman"/>
          <w:b/>
          <w:sz w:val="24"/>
          <w:szCs w:val="24"/>
        </w:rPr>
      </w:pPr>
    </w:p>
    <w:p w:rsidR="000144C2" w:rsidRPr="0099565D" w:rsidRDefault="000144C2" w:rsidP="000144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99565D">
        <w:rPr>
          <w:rFonts w:ascii="Times New Roman" w:hAnsi="Times New Roman" w:cs="Times New Roman"/>
          <w:b/>
          <w:sz w:val="24"/>
          <w:szCs w:val="24"/>
        </w:rPr>
        <w:t xml:space="preserve">. </w:t>
      </w:r>
      <w:r>
        <w:rPr>
          <w:rFonts w:ascii="Times New Roman" w:hAnsi="Times New Roman" w:cs="Times New Roman"/>
          <w:b/>
          <w:sz w:val="24"/>
          <w:szCs w:val="24"/>
        </w:rPr>
        <w:t>Are there moral or political commitments to pay, over and above any legal obligations?</w:t>
      </w:r>
    </w:p>
    <w:p w:rsidR="000144C2" w:rsidRPr="0099565D" w:rsidRDefault="000144C2" w:rsidP="000144C2">
      <w:pPr>
        <w:spacing w:after="0" w:line="240" w:lineRule="auto"/>
        <w:jc w:val="both"/>
        <w:rPr>
          <w:rFonts w:ascii="Times New Roman" w:hAnsi="Times New Roman" w:cs="Times New Roman"/>
          <w:b/>
          <w:sz w:val="24"/>
          <w:szCs w:val="24"/>
          <w:u w:val="single"/>
        </w:rPr>
      </w:pPr>
    </w:p>
    <w:p w:rsidR="000A6490" w:rsidRDefault="00F93968" w:rsidP="00014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necessarily a question which is more open to</w:t>
      </w:r>
      <w:r w:rsidR="0056440A">
        <w:rPr>
          <w:rFonts w:ascii="Times New Roman" w:hAnsi="Times New Roman" w:cs="Times New Roman"/>
          <w:sz w:val="24"/>
          <w:szCs w:val="24"/>
        </w:rPr>
        <w:t xml:space="preserve"> debate and differences of view</w:t>
      </w:r>
      <w:r>
        <w:rPr>
          <w:rFonts w:ascii="Times New Roman" w:hAnsi="Times New Roman" w:cs="Times New Roman"/>
          <w:sz w:val="24"/>
          <w:szCs w:val="24"/>
        </w:rPr>
        <w:t xml:space="preserve"> than the legal question of whether a liability exists or not. </w:t>
      </w:r>
      <w:r w:rsidR="000A6490">
        <w:rPr>
          <w:rFonts w:ascii="Times New Roman" w:hAnsi="Times New Roman" w:cs="Times New Roman"/>
          <w:sz w:val="24"/>
          <w:szCs w:val="24"/>
        </w:rPr>
        <w:t>The prevailing view on the Continent seems to be that the UK having committed itself to the MFF</w:t>
      </w:r>
      <w:r w:rsidR="0056440A">
        <w:rPr>
          <w:rFonts w:ascii="Times New Roman" w:hAnsi="Times New Roman" w:cs="Times New Roman"/>
          <w:sz w:val="24"/>
          <w:szCs w:val="24"/>
        </w:rPr>
        <w:t>,</w:t>
      </w:r>
      <w:r w:rsidR="000A6490">
        <w:rPr>
          <w:rFonts w:ascii="Times New Roman" w:hAnsi="Times New Roman" w:cs="Times New Roman"/>
          <w:sz w:val="24"/>
          <w:szCs w:val="24"/>
        </w:rPr>
        <w:t xml:space="preserve"> and the spending </w:t>
      </w:r>
      <w:r w:rsidR="0056440A">
        <w:rPr>
          <w:rFonts w:ascii="Times New Roman" w:hAnsi="Times New Roman" w:cs="Times New Roman"/>
          <w:sz w:val="24"/>
          <w:szCs w:val="24"/>
        </w:rPr>
        <w:t xml:space="preserve">plans </w:t>
      </w:r>
      <w:r w:rsidR="000A6490">
        <w:rPr>
          <w:rFonts w:ascii="Times New Roman" w:hAnsi="Times New Roman" w:cs="Times New Roman"/>
          <w:sz w:val="24"/>
          <w:szCs w:val="24"/>
        </w:rPr>
        <w:t>in the EU budget having been based on the assumption that the money from the UK would come rolling in, t</w:t>
      </w:r>
      <w:r w:rsidR="0056440A">
        <w:rPr>
          <w:rFonts w:ascii="Times New Roman" w:hAnsi="Times New Roman" w:cs="Times New Roman"/>
          <w:sz w:val="24"/>
          <w:szCs w:val="24"/>
        </w:rPr>
        <w:t>h</w:t>
      </w:r>
      <w:r w:rsidR="000A6490">
        <w:rPr>
          <w:rFonts w:ascii="Times New Roman" w:hAnsi="Times New Roman" w:cs="Times New Roman"/>
          <w:sz w:val="24"/>
          <w:szCs w:val="24"/>
        </w:rPr>
        <w:t xml:space="preserve">e UK is under at least a moral or political obligation to pay up the sums which were agreed </w:t>
      </w:r>
      <w:r w:rsidR="0056440A">
        <w:rPr>
          <w:rFonts w:ascii="Times New Roman" w:hAnsi="Times New Roman" w:cs="Times New Roman"/>
          <w:sz w:val="24"/>
          <w:szCs w:val="24"/>
        </w:rPr>
        <w:t xml:space="preserve">on its behalf </w:t>
      </w:r>
      <w:r w:rsidR="000A6490">
        <w:rPr>
          <w:rFonts w:ascii="Times New Roman" w:hAnsi="Times New Roman" w:cs="Times New Roman"/>
          <w:sz w:val="24"/>
          <w:szCs w:val="24"/>
        </w:rPr>
        <w:t>by Mr Cameron</w:t>
      </w:r>
      <w:r w:rsidR="0056440A">
        <w:rPr>
          <w:rFonts w:ascii="Times New Roman" w:hAnsi="Times New Roman" w:cs="Times New Roman"/>
          <w:sz w:val="24"/>
          <w:szCs w:val="24"/>
        </w:rPr>
        <w:t xml:space="preserve"> and Mr Osborne</w:t>
      </w:r>
      <w:r w:rsidR="000A6490">
        <w:rPr>
          <w:rFonts w:ascii="Times New Roman" w:hAnsi="Times New Roman" w:cs="Times New Roman"/>
          <w:sz w:val="24"/>
          <w:szCs w:val="24"/>
        </w:rPr>
        <w:t>.</w:t>
      </w:r>
    </w:p>
    <w:p w:rsidR="000A6490" w:rsidRDefault="000A6490" w:rsidP="000144C2">
      <w:pPr>
        <w:spacing w:after="0" w:line="240" w:lineRule="auto"/>
        <w:jc w:val="both"/>
        <w:rPr>
          <w:rFonts w:ascii="Times New Roman" w:hAnsi="Times New Roman" w:cs="Times New Roman"/>
          <w:sz w:val="24"/>
          <w:szCs w:val="24"/>
        </w:rPr>
      </w:pPr>
    </w:p>
    <w:p w:rsidR="006C42FF" w:rsidRDefault="000A6490" w:rsidP="00014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can that view really be correct?  The assumption underlying the MFF was that the UK would remain a Member State for the whole period until 2020. The UK’s obligation to contribute to the EU budget was linked to continuing membership not just as a matter of legal technicality but as a matter of obvious substance and reality. Not only was Article 50 in the treaty, but Mr Cameron’s Bloomberg speech in which he announced an In-Out referendum on membership was </w:t>
      </w:r>
      <w:r w:rsidR="0056440A">
        <w:rPr>
          <w:rFonts w:ascii="Times New Roman" w:hAnsi="Times New Roman" w:cs="Times New Roman"/>
          <w:sz w:val="24"/>
          <w:szCs w:val="24"/>
        </w:rPr>
        <w:t xml:space="preserve">given </w:t>
      </w:r>
      <w:r>
        <w:rPr>
          <w:rFonts w:ascii="Times New Roman" w:hAnsi="Times New Roman" w:cs="Times New Roman"/>
          <w:sz w:val="24"/>
          <w:szCs w:val="24"/>
        </w:rPr>
        <w:t>in January 2013</w:t>
      </w:r>
      <w:r w:rsidR="0056440A">
        <w:rPr>
          <w:rFonts w:ascii="Times New Roman" w:hAnsi="Times New Roman" w:cs="Times New Roman"/>
          <w:sz w:val="24"/>
          <w:szCs w:val="24"/>
        </w:rPr>
        <w:t>,</w:t>
      </w:r>
      <w:r>
        <w:rPr>
          <w:rFonts w:ascii="Times New Roman" w:hAnsi="Times New Roman" w:cs="Times New Roman"/>
          <w:sz w:val="24"/>
          <w:szCs w:val="24"/>
        </w:rPr>
        <w:t xml:space="preserve"> </w:t>
      </w:r>
      <w:r w:rsidR="006C42FF">
        <w:rPr>
          <w:rFonts w:ascii="Times New Roman" w:hAnsi="Times New Roman" w:cs="Times New Roman"/>
          <w:sz w:val="24"/>
          <w:szCs w:val="24"/>
        </w:rPr>
        <w:t>whereas the current MFF and ORD run from the beginning of 2014 and were negotiated and agreed during 2014</w:t>
      </w:r>
      <w:r w:rsidR="0056440A">
        <w:rPr>
          <w:rFonts w:ascii="Times New Roman" w:hAnsi="Times New Roman" w:cs="Times New Roman"/>
          <w:sz w:val="24"/>
          <w:szCs w:val="24"/>
        </w:rPr>
        <w:t>. So all the Member States knew when the ORD and MFF were agreed</w:t>
      </w:r>
      <w:r w:rsidR="006C42FF">
        <w:rPr>
          <w:rFonts w:ascii="Times New Roman" w:hAnsi="Times New Roman" w:cs="Times New Roman"/>
          <w:sz w:val="24"/>
          <w:szCs w:val="24"/>
        </w:rPr>
        <w:t xml:space="preserve"> that it was all dependent on the UK voting to stay in the EU in the referendum. </w:t>
      </w:r>
    </w:p>
    <w:p w:rsidR="006C42FF" w:rsidRDefault="006C42FF" w:rsidP="000144C2">
      <w:pPr>
        <w:spacing w:after="0" w:line="240" w:lineRule="auto"/>
        <w:jc w:val="both"/>
        <w:rPr>
          <w:rFonts w:ascii="Times New Roman" w:hAnsi="Times New Roman" w:cs="Times New Roman"/>
          <w:sz w:val="24"/>
          <w:szCs w:val="24"/>
        </w:rPr>
      </w:pPr>
    </w:p>
    <w:p w:rsidR="00925492" w:rsidRDefault="006C42FF" w:rsidP="00014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doubt they, along with Mr Cameron himself, assumed that a Remain vote would win</w:t>
      </w:r>
      <w:r w:rsidR="0056440A">
        <w:rPr>
          <w:rFonts w:ascii="Times New Roman" w:hAnsi="Times New Roman" w:cs="Times New Roman"/>
          <w:sz w:val="24"/>
          <w:szCs w:val="24"/>
        </w:rPr>
        <w:t>. B</w:t>
      </w:r>
      <w:r>
        <w:rPr>
          <w:rFonts w:ascii="Times New Roman" w:hAnsi="Times New Roman" w:cs="Times New Roman"/>
          <w:sz w:val="24"/>
          <w:szCs w:val="24"/>
        </w:rPr>
        <w:t>ut that does not justify an assumption on their part that the UK was under any moral or political commitment to carry on paying in the event that the British people voted to leave</w:t>
      </w:r>
      <w:r w:rsidR="0056440A">
        <w:rPr>
          <w:rFonts w:ascii="Times New Roman" w:hAnsi="Times New Roman" w:cs="Times New Roman"/>
          <w:sz w:val="24"/>
          <w:szCs w:val="24"/>
        </w:rPr>
        <w:t>, which was clearly on the cards as a possibility whatever view might have been taken about how likely or unlikely it was</w:t>
      </w:r>
      <w:r>
        <w:rPr>
          <w:rFonts w:ascii="Times New Roman" w:hAnsi="Times New Roman" w:cs="Times New Roman"/>
          <w:sz w:val="24"/>
          <w:szCs w:val="24"/>
        </w:rPr>
        <w:t xml:space="preserve">. The argument is also logically incoherent. It would mean that a net contributor State </w:t>
      </w:r>
      <w:r w:rsidR="0056440A">
        <w:rPr>
          <w:rFonts w:ascii="Times New Roman" w:hAnsi="Times New Roman" w:cs="Times New Roman"/>
          <w:sz w:val="24"/>
          <w:szCs w:val="24"/>
        </w:rPr>
        <w:t xml:space="preserve">like the UK </w:t>
      </w:r>
      <w:r>
        <w:rPr>
          <w:rFonts w:ascii="Times New Roman" w:hAnsi="Times New Roman" w:cs="Times New Roman"/>
          <w:sz w:val="24"/>
          <w:szCs w:val="24"/>
        </w:rPr>
        <w:t>could only leave without incurring huge financial liabilities at the end of each MFF period. But Article 50 gives Member States the right to leave at any time, not just at the end of each MFF</w:t>
      </w:r>
      <w:r w:rsidR="0056440A">
        <w:rPr>
          <w:rFonts w:ascii="Times New Roman" w:hAnsi="Times New Roman" w:cs="Times New Roman"/>
          <w:sz w:val="24"/>
          <w:szCs w:val="24"/>
        </w:rPr>
        <w:t xml:space="preserve"> cycle</w:t>
      </w:r>
      <w:r>
        <w:rPr>
          <w:rFonts w:ascii="Times New Roman" w:hAnsi="Times New Roman" w:cs="Times New Roman"/>
          <w:sz w:val="24"/>
          <w:szCs w:val="24"/>
        </w:rPr>
        <w:t>.</w:t>
      </w:r>
      <w:r w:rsidR="00925492">
        <w:rPr>
          <w:rFonts w:ascii="Times New Roman" w:hAnsi="Times New Roman" w:cs="Times New Roman"/>
          <w:sz w:val="24"/>
          <w:szCs w:val="24"/>
        </w:rPr>
        <w:t xml:space="preserve"> And what if a net recipient State chooses to leave? The same logic would imply that the EU should keep sending money to the departed state for the remainder of the MFF period in which it left. One cannot really see t</w:t>
      </w:r>
      <w:r w:rsidR="0056440A">
        <w:rPr>
          <w:rFonts w:ascii="Times New Roman" w:hAnsi="Times New Roman" w:cs="Times New Roman"/>
          <w:sz w:val="24"/>
          <w:szCs w:val="24"/>
        </w:rPr>
        <w:t>he EU doing this, or thinking that it is under a political or moral obligation to do so.</w:t>
      </w:r>
    </w:p>
    <w:p w:rsidR="00925492" w:rsidRDefault="00925492" w:rsidP="000144C2">
      <w:pPr>
        <w:spacing w:after="0" w:line="240" w:lineRule="auto"/>
        <w:jc w:val="both"/>
        <w:rPr>
          <w:rFonts w:ascii="Times New Roman" w:hAnsi="Times New Roman" w:cs="Times New Roman"/>
          <w:sz w:val="24"/>
          <w:szCs w:val="24"/>
        </w:rPr>
      </w:pPr>
    </w:p>
    <w:p w:rsidR="00925492" w:rsidRDefault="00925492" w:rsidP="00014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reality, there is no logical or intellectual coherence in the notion that the UK is obliged to keep on paying because it has paid in the past. While it distressing to anyone in receipt of a </w:t>
      </w:r>
      <w:r w:rsidR="0056440A">
        <w:rPr>
          <w:rFonts w:ascii="Times New Roman" w:hAnsi="Times New Roman" w:cs="Times New Roman"/>
          <w:sz w:val="24"/>
          <w:szCs w:val="24"/>
        </w:rPr>
        <w:t>generous and unearned</w:t>
      </w:r>
      <w:r>
        <w:rPr>
          <w:rFonts w:ascii="Times New Roman" w:hAnsi="Times New Roman" w:cs="Times New Roman"/>
          <w:sz w:val="24"/>
          <w:szCs w:val="24"/>
        </w:rPr>
        <w:t xml:space="preserve"> income stream to have it cease, that factor does not imply any obligation, whether political, moral or legal</w:t>
      </w:r>
      <w:r w:rsidR="0056440A">
        <w:rPr>
          <w:rFonts w:ascii="Times New Roman" w:hAnsi="Times New Roman" w:cs="Times New Roman"/>
          <w:sz w:val="24"/>
          <w:szCs w:val="24"/>
        </w:rPr>
        <w:t>,</w:t>
      </w:r>
      <w:r>
        <w:rPr>
          <w:rFonts w:ascii="Times New Roman" w:hAnsi="Times New Roman" w:cs="Times New Roman"/>
          <w:sz w:val="24"/>
          <w:szCs w:val="24"/>
        </w:rPr>
        <w:t xml:space="preserve"> on the UK to continue to act as the </w:t>
      </w:r>
      <w:proofErr w:type="spellStart"/>
      <w:r>
        <w:rPr>
          <w:rFonts w:ascii="Times New Roman" w:hAnsi="Times New Roman" w:cs="Times New Roman"/>
          <w:sz w:val="24"/>
          <w:szCs w:val="24"/>
        </w:rPr>
        <w:t>milch</w:t>
      </w:r>
      <w:proofErr w:type="spellEnd"/>
      <w:r>
        <w:rPr>
          <w:rFonts w:ascii="Times New Roman" w:hAnsi="Times New Roman" w:cs="Times New Roman"/>
          <w:sz w:val="24"/>
          <w:szCs w:val="24"/>
        </w:rPr>
        <w:t>-cow of Europe.</w:t>
      </w:r>
    </w:p>
    <w:p w:rsidR="00925492" w:rsidRDefault="00925492" w:rsidP="000144C2">
      <w:pPr>
        <w:spacing w:after="0" w:line="240" w:lineRule="auto"/>
        <w:jc w:val="both"/>
        <w:rPr>
          <w:rFonts w:ascii="Times New Roman" w:hAnsi="Times New Roman" w:cs="Times New Roman"/>
          <w:sz w:val="24"/>
          <w:szCs w:val="24"/>
        </w:rPr>
      </w:pPr>
    </w:p>
    <w:p w:rsidR="000144C2" w:rsidRDefault="00925492" w:rsidP="00014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there is the question of whether paying money would be justified for practical reasons, even if it is not owed legally and there is no moral obligation to pay. Obviously there could be an argument for some payment to sweeten an overall deal which is in other respects a good deal for the UK </w:t>
      </w:r>
      <w:r w:rsidR="0056440A">
        <w:rPr>
          <w:rFonts w:ascii="Times New Roman" w:hAnsi="Times New Roman" w:cs="Times New Roman"/>
          <w:sz w:val="24"/>
          <w:szCs w:val="24"/>
        </w:rPr>
        <w:t>(</w:t>
      </w:r>
      <w:r>
        <w:rPr>
          <w:rFonts w:ascii="Times New Roman" w:hAnsi="Times New Roman" w:cs="Times New Roman"/>
          <w:sz w:val="24"/>
          <w:szCs w:val="24"/>
        </w:rPr>
        <w:t xml:space="preserve">and </w:t>
      </w:r>
      <w:r w:rsidR="0056440A">
        <w:rPr>
          <w:rFonts w:ascii="Times New Roman" w:hAnsi="Times New Roman" w:cs="Times New Roman"/>
          <w:sz w:val="24"/>
          <w:szCs w:val="24"/>
        </w:rPr>
        <w:t xml:space="preserve">for </w:t>
      </w:r>
      <w:r>
        <w:rPr>
          <w:rFonts w:ascii="Times New Roman" w:hAnsi="Times New Roman" w:cs="Times New Roman"/>
          <w:sz w:val="24"/>
          <w:szCs w:val="24"/>
        </w:rPr>
        <w:t>the EU</w:t>
      </w:r>
      <w:r w:rsidR="0056440A">
        <w:rPr>
          <w:rFonts w:ascii="Times New Roman" w:hAnsi="Times New Roman" w:cs="Times New Roman"/>
          <w:sz w:val="24"/>
          <w:szCs w:val="24"/>
        </w:rPr>
        <w:t>)</w:t>
      </w:r>
      <w:r>
        <w:rPr>
          <w:rFonts w:ascii="Times New Roman" w:hAnsi="Times New Roman" w:cs="Times New Roman"/>
          <w:sz w:val="24"/>
          <w:szCs w:val="24"/>
        </w:rPr>
        <w:t xml:space="preserve">.  But this needs to be kept in proportion. </w:t>
      </w:r>
      <w:r w:rsidR="003A7083">
        <w:rPr>
          <w:rFonts w:ascii="Times New Roman" w:hAnsi="Times New Roman" w:cs="Times New Roman"/>
          <w:sz w:val="24"/>
          <w:szCs w:val="24"/>
        </w:rPr>
        <w:t xml:space="preserve">A study by </w:t>
      </w:r>
      <w:proofErr w:type="spellStart"/>
      <w:r w:rsidR="003A7083">
        <w:rPr>
          <w:rFonts w:ascii="Times New Roman" w:hAnsi="Times New Roman" w:cs="Times New Roman"/>
          <w:sz w:val="24"/>
          <w:szCs w:val="24"/>
        </w:rPr>
        <w:lastRenderedPageBreak/>
        <w:t>Civitas</w:t>
      </w:r>
      <w:proofErr w:type="spellEnd"/>
      <w:r w:rsidR="003A7083">
        <w:rPr>
          <w:rStyle w:val="FootnoteReference"/>
          <w:rFonts w:ascii="Times New Roman" w:hAnsi="Times New Roman" w:cs="Times New Roman"/>
          <w:sz w:val="24"/>
          <w:szCs w:val="24"/>
        </w:rPr>
        <w:footnoteReference w:id="67"/>
      </w:r>
      <w:r w:rsidR="003A7083">
        <w:rPr>
          <w:rFonts w:ascii="Times New Roman" w:hAnsi="Times New Roman" w:cs="Times New Roman"/>
          <w:sz w:val="24"/>
          <w:szCs w:val="24"/>
        </w:rPr>
        <w:t xml:space="preserve"> indicates that UK exports to the EU would face about £5.2bn tariffs in the event of exit without an agreement, but on the assumption that the UK were to maintain the same tariff schedules as the current EU common customs tariff, EU exports would face about £12.9bn because of the trade balance and because EU exports are more heavily concentrated in high-tariff sectors. If a UK-EU deal is to contain payments for market access then arguably the EU should be paying the UK, not vice versa. However it is not the practice for international trade agreements to contain payments for market access.  Clearly the </w:t>
      </w:r>
      <w:proofErr w:type="gramStart"/>
      <w:r w:rsidR="003A7083">
        <w:rPr>
          <w:rFonts w:ascii="Times New Roman" w:hAnsi="Times New Roman" w:cs="Times New Roman"/>
          <w:sz w:val="24"/>
          <w:szCs w:val="24"/>
        </w:rPr>
        <w:t>sort</w:t>
      </w:r>
      <w:proofErr w:type="gramEnd"/>
      <w:r w:rsidR="003A7083">
        <w:rPr>
          <w:rFonts w:ascii="Times New Roman" w:hAnsi="Times New Roman" w:cs="Times New Roman"/>
          <w:sz w:val="24"/>
          <w:szCs w:val="24"/>
        </w:rPr>
        <w:t xml:space="preserve"> of sums which are being bandied about are quite unjustified </w:t>
      </w:r>
      <w:r w:rsidR="00951304">
        <w:rPr>
          <w:rFonts w:ascii="Times New Roman" w:hAnsi="Times New Roman" w:cs="Times New Roman"/>
          <w:sz w:val="24"/>
          <w:szCs w:val="24"/>
        </w:rPr>
        <w:t xml:space="preserve">for the UK </w:t>
      </w:r>
      <w:r w:rsidR="003A7083">
        <w:rPr>
          <w:rFonts w:ascii="Times New Roman" w:hAnsi="Times New Roman" w:cs="Times New Roman"/>
          <w:sz w:val="24"/>
          <w:szCs w:val="24"/>
        </w:rPr>
        <w:t>to pay even on a purely utilitarian basis</w:t>
      </w:r>
      <w:r w:rsidR="00951304">
        <w:rPr>
          <w:rFonts w:ascii="Times New Roman" w:hAnsi="Times New Roman" w:cs="Times New Roman"/>
          <w:sz w:val="24"/>
          <w:szCs w:val="24"/>
        </w:rPr>
        <w:t xml:space="preserve">. </w:t>
      </w:r>
    </w:p>
    <w:p w:rsidR="00B13691" w:rsidRDefault="00B13691" w:rsidP="006A5CB2">
      <w:pPr>
        <w:spacing w:after="0" w:line="240" w:lineRule="auto"/>
        <w:jc w:val="both"/>
        <w:rPr>
          <w:rFonts w:ascii="Times New Roman" w:hAnsi="Times New Roman" w:cs="Times New Roman"/>
          <w:sz w:val="24"/>
          <w:szCs w:val="24"/>
        </w:rPr>
      </w:pPr>
    </w:p>
    <w:p w:rsidR="006A5CB2" w:rsidRDefault="006A5CB2" w:rsidP="007F54C6">
      <w:pPr>
        <w:spacing w:after="0" w:line="240" w:lineRule="auto"/>
        <w:jc w:val="both"/>
        <w:rPr>
          <w:rFonts w:ascii="Times New Roman" w:hAnsi="Times New Roman" w:cs="Times New Roman"/>
          <w:b/>
          <w:sz w:val="24"/>
          <w:szCs w:val="24"/>
        </w:rPr>
      </w:pPr>
    </w:p>
    <w:p w:rsidR="007F54C6" w:rsidRPr="0099565D" w:rsidRDefault="000144C2" w:rsidP="007F54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7F54C6" w:rsidRPr="0099565D">
        <w:rPr>
          <w:rFonts w:ascii="Times New Roman" w:hAnsi="Times New Roman" w:cs="Times New Roman"/>
          <w:b/>
          <w:sz w:val="24"/>
          <w:szCs w:val="24"/>
        </w:rPr>
        <w:t>. The adjudication of a dispute between the UK and the EU regarding outstanding financial liabilities</w:t>
      </w:r>
    </w:p>
    <w:p w:rsidR="007F54C6" w:rsidRPr="0099565D" w:rsidRDefault="007F54C6" w:rsidP="007F54C6">
      <w:pPr>
        <w:spacing w:after="0" w:line="240" w:lineRule="auto"/>
        <w:jc w:val="both"/>
        <w:rPr>
          <w:rFonts w:ascii="Times New Roman" w:hAnsi="Times New Roman" w:cs="Times New Roman"/>
          <w:b/>
          <w:sz w:val="24"/>
          <w:szCs w:val="24"/>
          <w:u w:val="single"/>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Consideration should lastly be given to </w:t>
      </w:r>
      <w:r w:rsidR="003B6E78">
        <w:rPr>
          <w:rFonts w:ascii="Times New Roman" w:hAnsi="Times New Roman" w:cs="Times New Roman"/>
          <w:sz w:val="24"/>
          <w:szCs w:val="24"/>
        </w:rPr>
        <w:t>whether</w:t>
      </w:r>
      <w:r>
        <w:rPr>
          <w:rFonts w:ascii="Times New Roman" w:hAnsi="Times New Roman" w:cs="Times New Roman"/>
          <w:sz w:val="24"/>
          <w:szCs w:val="24"/>
        </w:rPr>
        <w:t xml:space="preserve"> the Court of Justice of the European Union (</w:t>
      </w:r>
      <w:r w:rsidR="007B53D9">
        <w:rPr>
          <w:rFonts w:ascii="Times New Roman" w:hAnsi="Times New Roman" w:cs="Times New Roman"/>
          <w:sz w:val="24"/>
          <w:szCs w:val="24"/>
        </w:rPr>
        <w:t>E</w:t>
      </w:r>
      <w:r>
        <w:rPr>
          <w:rFonts w:ascii="Times New Roman" w:hAnsi="Times New Roman" w:cs="Times New Roman"/>
          <w:sz w:val="24"/>
          <w:szCs w:val="24"/>
        </w:rPr>
        <w:t xml:space="preserve">CJ) might play </w:t>
      </w:r>
      <w:r w:rsidR="003B6E78">
        <w:rPr>
          <w:rFonts w:ascii="Times New Roman" w:hAnsi="Times New Roman" w:cs="Times New Roman"/>
          <w:sz w:val="24"/>
          <w:szCs w:val="24"/>
        </w:rPr>
        <w:t xml:space="preserve">a role </w:t>
      </w:r>
      <w:r>
        <w:rPr>
          <w:rFonts w:ascii="Times New Roman" w:hAnsi="Times New Roman" w:cs="Times New Roman"/>
          <w:sz w:val="24"/>
          <w:szCs w:val="24"/>
        </w:rPr>
        <w:t>in the event of a dispute between the EU and the UK post-withdrawal.</w:t>
      </w:r>
    </w:p>
    <w:p w:rsidR="007F54C6" w:rsidRDefault="007F54C6" w:rsidP="007F54C6">
      <w:pPr>
        <w:spacing w:after="0" w:line="240" w:lineRule="auto"/>
        <w:jc w:val="both"/>
        <w:rPr>
          <w:rFonts w:ascii="Times New Roman" w:hAnsi="Times New Roman" w:cs="Times New Roman"/>
          <w:sz w:val="24"/>
          <w:szCs w:val="24"/>
        </w:rPr>
      </w:pPr>
    </w:p>
    <w:p w:rsidR="00131D98"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Unlike the 1972 Accession Treaty, any withdrawal agreement concluded between the EU and the UK does not represent primary EU law. </w:t>
      </w:r>
      <w:r w:rsidR="007B53D9">
        <w:rPr>
          <w:rFonts w:ascii="Times New Roman" w:hAnsi="Times New Roman" w:cs="Times New Roman"/>
          <w:sz w:val="24"/>
          <w:szCs w:val="24"/>
        </w:rPr>
        <w:t>As</w:t>
      </w:r>
      <w:r>
        <w:rPr>
          <w:rFonts w:ascii="Times New Roman" w:hAnsi="Times New Roman" w:cs="Times New Roman"/>
          <w:sz w:val="24"/>
          <w:szCs w:val="24"/>
        </w:rPr>
        <w:t xml:space="preserve"> an international agreement </w:t>
      </w:r>
      <w:r w:rsidR="007B53D9">
        <w:rPr>
          <w:rFonts w:ascii="Times New Roman" w:hAnsi="Times New Roman" w:cs="Times New Roman"/>
          <w:sz w:val="24"/>
          <w:szCs w:val="24"/>
        </w:rPr>
        <w:t>concluded by the EU, it would normally be subject to the ECJ’s internal jurisdiction (i.e. internal with</w:t>
      </w:r>
      <w:r w:rsidR="003B6E78">
        <w:rPr>
          <w:rFonts w:ascii="Times New Roman" w:hAnsi="Times New Roman" w:cs="Times New Roman"/>
          <w:sz w:val="24"/>
          <w:szCs w:val="24"/>
        </w:rPr>
        <w:t>in</w:t>
      </w:r>
      <w:r w:rsidR="007B53D9">
        <w:rPr>
          <w:rFonts w:ascii="Times New Roman" w:hAnsi="Times New Roman" w:cs="Times New Roman"/>
          <w:sz w:val="24"/>
          <w:szCs w:val="24"/>
        </w:rPr>
        <w:t xml:space="preserve"> the EU) but not its external jurisdiction.  </w:t>
      </w:r>
      <w:r>
        <w:rPr>
          <w:rFonts w:ascii="Times New Roman" w:hAnsi="Times New Roman" w:cs="Times New Roman"/>
          <w:sz w:val="24"/>
          <w:szCs w:val="24"/>
        </w:rPr>
        <w:t>For example, the Council decision to conclude the agreement could be challenged before the Court through an action for annulment under Article 263 TFEU.</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But a decision in that instance would only be binding on internal EU Member States. Others have argued for the possibility that the </w:t>
      </w:r>
      <w:r w:rsidR="007B53D9">
        <w:rPr>
          <w:rFonts w:ascii="Times New Roman" w:hAnsi="Times New Roman" w:cs="Times New Roman"/>
          <w:sz w:val="24"/>
          <w:szCs w:val="24"/>
        </w:rPr>
        <w:t>ECJ</w:t>
      </w:r>
      <w:r>
        <w:rPr>
          <w:rFonts w:ascii="Times New Roman" w:hAnsi="Times New Roman" w:cs="Times New Roman"/>
          <w:sz w:val="24"/>
          <w:szCs w:val="24"/>
        </w:rPr>
        <w:t xml:space="preserve"> be requested to deliver an opinion on the draft withdrawal agreement’s compatibility with EU law under Article 218(11) TFEU (</w:t>
      </w:r>
      <w:r w:rsidRPr="00714A93">
        <w:rPr>
          <w:rFonts w:ascii="Times New Roman" w:hAnsi="Times New Roman" w:cs="Times New Roman"/>
          <w:sz w:val="24"/>
          <w:szCs w:val="24"/>
        </w:rPr>
        <w:t>agreements between the Union and third countries or international organisations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Moreover, the </w:t>
      </w:r>
      <w:r w:rsidRPr="00944BFD">
        <w:rPr>
          <w:rFonts w:ascii="Times New Roman" w:hAnsi="Times New Roman" w:cs="Times New Roman"/>
          <w:sz w:val="24"/>
          <w:szCs w:val="24"/>
        </w:rPr>
        <w:t xml:space="preserve">domestic courts </w:t>
      </w:r>
      <w:r>
        <w:rPr>
          <w:rFonts w:ascii="Times New Roman" w:hAnsi="Times New Roman" w:cs="Times New Roman"/>
          <w:sz w:val="24"/>
          <w:szCs w:val="24"/>
        </w:rPr>
        <w:t xml:space="preserve">of remaining EU Member States may be able to refer questions </w:t>
      </w:r>
      <w:r w:rsidRPr="00944BFD">
        <w:rPr>
          <w:rFonts w:ascii="Times New Roman" w:hAnsi="Times New Roman" w:cs="Times New Roman"/>
          <w:sz w:val="24"/>
          <w:szCs w:val="24"/>
        </w:rPr>
        <w:t xml:space="preserve">regarding the </w:t>
      </w:r>
      <w:r w:rsidR="007B53D9">
        <w:rPr>
          <w:rFonts w:ascii="Times New Roman" w:hAnsi="Times New Roman" w:cs="Times New Roman"/>
          <w:sz w:val="24"/>
          <w:szCs w:val="24"/>
        </w:rPr>
        <w:t xml:space="preserve">interpretation of the </w:t>
      </w:r>
      <w:r w:rsidRPr="00944BFD">
        <w:rPr>
          <w:rFonts w:ascii="Times New Roman" w:hAnsi="Times New Roman" w:cs="Times New Roman"/>
          <w:sz w:val="24"/>
          <w:szCs w:val="24"/>
        </w:rPr>
        <w:t xml:space="preserve">withdrawal agreement </w:t>
      </w:r>
      <w:r>
        <w:rPr>
          <w:rFonts w:ascii="Times New Roman" w:hAnsi="Times New Roman" w:cs="Times New Roman"/>
          <w:sz w:val="24"/>
          <w:szCs w:val="24"/>
        </w:rPr>
        <w:t xml:space="preserve">for a preliminary ruling to the </w:t>
      </w:r>
      <w:r w:rsidR="007B53D9">
        <w:rPr>
          <w:rFonts w:ascii="Times New Roman" w:hAnsi="Times New Roman" w:cs="Times New Roman"/>
          <w:sz w:val="24"/>
          <w:szCs w:val="24"/>
        </w:rPr>
        <w:t>E</w:t>
      </w:r>
      <w:r>
        <w:rPr>
          <w:rFonts w:ascii="Times New Roman" w:hAnsi="Times New Roman" w:cs="Times New Roman"/>
          <w:sz w:val="24"/>
          <w:szCs w:val="24"/>
        </w:rPr>
        <w:t>CJ under Article 267 TFEU.</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w:t>
      </w:r>
    </w:p>
    <w:p w:rsidR="00131D98" w:rsidRDefault="00131D98" w:rsidP="007F54C6">
      <w:pPr>
        <w:spacing w:after="0" w:line="240" w:lineRule="auto"/>
        <w:jc w:val="both"/>
        <w:rPr>
          <w:rFonts w:ascii="Times New Roman" w:hAnsi="Times New Roman" w:cs="Times New Roman"/>
          <w:sz w:val="24"/>
          <w:szCs w:val="24"/>
        </w:rPr>
      </w:pPr>
    </w:p>
    <w:p w:rsidR="007F54C6" w:rsidRDefault="00131D98"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none of these heads of jurisdiction imply that the ECJ would have jurisdiction to interpret the withdrawal agreement so as to bind the UK, as a non-member State. The ECJ could be given such jurisdiction by agreement.  However it would be unheard of for a non-member state to agree to binding adjudication by the ECJ in an international agreement with the EU. No counterparty to an EU trade treaty or other treaty would agree to such jurisdiction and plainly the UK should not do so.</w:t>
      </w:r>
      <w:r w:rsidR="007F54C6">
        <w:rPr>
          <w:rFonts w:ascii="Times New Roman" w:hAnsi="Times New Roman" w:cs="Times New Roman"/>
          <w:sz w:val="24"/>
          <w:szCs w:val="24"/>
        </w:rPr>
        <w:t xml:space="preserve"> </w:t>
      </w:r>
    </w:p>
    <w:p w:rsidR="00A256AB" w:rsidRDefault="00A256AB" w:rsidP="007F54C6">
      <w:pPr>
        <w:spacing w:after="0" w:line="240" w:lineRule="auto"/>
        <w:jc w:val="both"/>
        <w:rPr>
          <w:rFonts w:ascii="Times New Roman" w:hAnsi="Times New Roman" w:cs="Times New Roman"/>
          <w:sz w:val="24"/>
          <w:szCs w:val="24"/>
        </w:rPr>
      </w:pPr>
    </w:p>
    <w:p w:rsidR="007F54C6" w:rsidRDefault="00131D98"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raises the question of whether the ECJ would have jurisdiction to adjudicate on any claims about financial payments if no agreement is reached about them, and hence the UK </w:t>
      </w:r>
      <w:r>
        <w:rPr>
          <w:rFonts w:ascii="Times New Roman" w:hAnsi="Times New Roman" w:cs="Times New Roman"/>
          <w:sz w:val="24"/>
          <w:szCs w:val="24"/>
        </w:rPr>
        <w:lastRenderedPageBreak/>
        <w:t xml:space="preserve">withdraws under Article 50(3) TEU without a withdrawal agreement in place. </w:t>
      </w:r>
      <w:r w:rsidR="00943E74">
        <w:rPr>
          <w:rFonts w:ascii="Times New Roman" w:hAnsi="Times New Roman" w:cs="Times New Roman"/>
          <w:sz w:val="24"/>
          <w:szCs w:val="24"/>
        </w:rPr>
        <w:t>On the face of it, o</w:t>
      </w:r>
      <w:r w:rsidR="007F54C6">
        <w:rPr>
          <w:rFonts w:ascii="Times New Roman" w:hAnsi="Times New Roman" w:cs="Times New Roman"/>
          <w:sz w:val="24"/>
          <w:szCs w:val="24"/>
        </w:rPr>
        <w:t>nce the UK withdraws from</w:t>
      </w:r>
      <w:r w:rsidR="007F54C6" w:rsidRPr="0099565D">
        <w:rPr>
          <w:rFonts w:ascii="Times New Roman" w:hAnsi="Times New Roman" w:cs="Times New Roman"/>
          <w:sz w:val="24"/>
          <w:szCs w:val="24"/>
        </w:rPr>
        <w:t xml:space="preserve"> the EU it is</w:t>
      </w:r>
      <w:r w:rsidR="007F54C6">
        <w:rPr>
          <w:rFonts w:ascii="Times New Roman" w:hAnsi="Times New Roman" w:cs="Times New Roman"/>
          <w:sz w:val="24"/>
          <w:szCs w:val="24"/>
        </w:rPr>
        <w:t xml:space="preserve"> in principle</w:t>
      </w:r>
      <w:r w:rsidR="007F54C6" w:rsidRPr="0099565D">
        <w:rPr>
          <w:rFonts w:ascii="Times New Roman" w:hAnsi="Times New Roman" w:cs="Times New Roman"/>
          <w:sz w:val="24"/>
          <w:szCs w:val="24"/>
        </w:rPr>
        <w:t xml:space="preserve"> no longer bound by the jurisdiction of </w:t>
      </w:r>
      <w:r w:rsidR="007F54C6">
        <w:rPr>
          <w:rFonts w:ascii="Times New Roman" w:hAnsi="Times New Roman" w:cs="Times New Roman"/>
          <w:sz w:val="24"/>
          <w:szCs w:val="24"/>
        </w:rPr>
        <w:t xml:space="preserve">the Court or </w:t>
      </w:r>
      <w:r w:rsidR="007F54C6" w:rsidRPr="0099565D">
        <w:rPr>
          <w:rFonts w:ascii="Times New Roman" w:hAnsi="Times New Roman" w:cs="Times New Roman"/>
          <w:sz w:val="24"/>
          <w:szCs w:val="24"/>
        </w:rPr>
        <w:t>its judgments</w:t>
      </w:r>
      <w:r w:rsidR="00943E74">
        <w:rPr>
          <w:rFonts w:ascii="Times New Roman" w:hAnsi="Times New Roman" w:cs="Times New Roman"/>
          <w:sz w:val="24"/>
          <w:szCs w:val="24"/>
        </w:rPr>
        <w:t>, because the provisions of the Treaties conferring jurisdiction on the ECJ will no longer bind the UK</w:t>
      </w:r>
      <w:r w:rsidR="007F54C6" w:rsidRPr="0099565D">
        <w:rPr>
          <w:rFonts w:ascii="Times New Roman" w:hAnsi="Times New Roman" w:cs="Times New Roman"/>
          <w:sz w:val="24"/>
          <w:szCs w:val="24"/>
        </w:rPr>
        <w:t>.</w:t>
      </w:r>
    </w:p>
    <w:p w:rsidR="00943E74" w:rsidRDefault="00943E74" w:rsidP="007F54C6">
      <w:pPr>
        <w:spacing w:after="0" w:line="240" w:lineRule="auto"/>
        <w:jc w:val="both"/>
        <w:rPr>
          <w:rFonts w:ascii="Times New Roman" w:hAnsi="Times New Roman" w:cs="Times New Roman"/>
          <w:sz w:val="24"/>
          <w:szCs w:val="24"/>
        </w:rPr>
      </w:pPr>
    </w:p>
    <w:p w:rsidR="00943E74" w:rsidRDefault="00943E74"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no provision on the Treaties conferring jurisdiction on the ECJ to continue to rule after exit on matters arising before exit, unlike in some other treaties.</w:t>
      </w:r>
      <w:r w:rsidR="00834C7B">
        <w:rPr>
          <w:rStyle w:val="FootnoteReference"/>
          <w:rFonts w:ascii="Times New Roman" w:hAnsi="Times New Roman" w:cs="Times New Roman"/>
          <w:sz w:val="24"/>
          <w:szCs w:val="24"/>
        </w:rPr>
        <w:footnoteReference w:id="71"/>
      </w:r>
      <w:r w:rsidR="00834C7B">
        <w:rPr>
          <w:rFonts w:ascii="Times New Roman" w:hAnsi="Times New Roman" w:cs="Times New Roman"/>
          <w:sz w:val="24"/>
          <w:szCs w:val="24"/>
        </w:rPr>
        <w:t xml:space="preserve"> </w:t>
      </w:r>
      <w:r w:rsidR="0004389F">
        <w:rPr>
          <w:rFonts w:ascii="Times New Roman" w:hAnsi="Times New Roman" w:cs="Times New Roman"/>
          <w:sz w:val="24"/>
          <w:szCs w:val="24"/>
        </w:rPr>
        <w:t>There might however be an attempt to argue that such a jurisdiction arises by implication and the ECJ might even be persuaded to assert such an extended jurisdiction, in a circular judgment which is dependent upon it having that jurisdiction in the first place. If so, it should be robustly ignored: no effective means of enforcement of such a judgment would exist.</w:t>
      </w:r>
    </w:p>
    <w:p w:rsidR="007F54C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sidRPr="00A840EE">
        <w:rPr>
          <w:rFonts w:ascii="Times New Roman" w:hAnsi="Times New Roman" w:cs="Times New Roman"/>
          <w:b/>
          <w:sz w:val="24"/>
          <w:szCs w:val="24"/>
        </w:rPr>
        <w:t>The inclusion of a specific provision in the Great Repeal Bill</w:t>
      </w:r>
      <w:r>
        <w:rPr>
          <w:rStyle w:val="FootnoteReference"/>
          <w:rFonts w:ascii="Times New Roman" w:hAnsi="Times New Roman" w:cs="Times New Roman"/>
          <w:b/>
          <w:sz w:val="24"/>
          <w:szCs w:val="24"/>
        </w:rPr>
        <w:footnoteReference w:id="72"/>
      </w:r>
      <w:r>
        <w:rPr>
          <w:rFonts w:ascii="Times New Roman" w:hAnsi="Times New Roman" w:cs="Times New Roman"/>
          <w:b/>
          <w:sz w:val="24"/>
          <w:szCs w:val="24"/>
        </w:rPr>
        <w:t xml:space="preserve"> </w:t>
      </w:r>
      <w:r w:rsidRPr="00A840EE">
        <w:rPr>
          <w:rFonts w:ascii="Times New Roman" w:hAnsi="Times New Roman" w:cs="Times New Roman"/>
          <w:b/>
          <w:sz w:val="24"/>
          <w:szCs w:val="24"/>
        </w:rPr>
        <w:t xml:space="preserve">stating that the UK will </w:t>
      </w:r>
      <w:r>
        <w:rPr>
          <w:rFonts w:ascii="Times New Roman" w:hAnsi="Times New Roman" w:cs="Times New Roman"/>
          <w:b/>
          <w:sz w:val="24"/>
          <w:szCs w:val="24"/>
        </w:rPr>
        <w:t xml:space="preserve">no longer consider itself </w:t>
      </w:r>
      <w:r w:rsidRPr="00A840EE">
        <w:rPr>
          <w:rFonts w:ascii="Times New Roman" w:hAnsi="Times New Roman" w:cs="Times New Roman"/>
          <w:b/>
          <w:sz w:val="24"/>
          <w:szCs w:val="24"/>
        </w:rPr>
        <w:t xml:space="preserve">bound by the jurisdiction of the </w:t>
      </w:r>
      <w:r w:rsidR="0004389F">
        <w:rPr>
          <w:rFonts w:ascii="Times New Roman" w:hAnsi="Times New Roman" w:cs="Times New Roman"/>
          <w:b/>
          <w:sz w:val="24"/>
          <w:szCs w:val="24"/>
        </w:rPr>
        <w:t>E</w:t>
      </w:r>
      <w:r w:rsidRPr="00A840EE">
        <w:rPr>
          <w:rFonts w:ascii="Times New Roman" w:hAnsi="Times New Roman" w:cs="Times New Roman"/>
          <w:b/>
          <w:sz w:val="24"/>
          <w:szCs w:val="24"/>
        </w:rPr>
        <w:t xml:space="preserve">CJ </w:t>
      </w:r>
      <w:r>
        <w:rPr>
          <w:rFonts w:ascii="Times New Roman" w:hAnsi="Times New Roman" w:cs="Times New Roman"/>
          <w:b/>
          <w:sz w:val="24"/>
          <w:szCs w:val="24"/>
        </w:rPr>
        <w:t>or by the judgments of the Court would aid to clarify this matter.</w:t>
      </w:r>
    </w:p>
    <w:p w:rsidR="007F54C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b/>
          <w:sz w:val="24"/>
          <w:szCs w:val="24"/>
        </w:rPr>
      </w:pPr>
      <w:r w:rsidRPr="00846166">
        <w:rPr>
          <w:rFonts w:ascii="Times New Roman" w:hAnsi="Times New Roman" w:cs="Times New Roman"/>
          <w:b/>
          <w:sz w:val="24"/>
          <w:szCs w:val="24"/>
        </w:rPr>
        <w:t>Jurisdiction of the International Court of Justice</w:t>
      </w:r>
    </w:p>
    <w:p w:rsidR="00B5305A" w:rsidRPr="00846166" w:rsidRDefault="00B5305A" w:rsidP="007F54C6">
      <w:pPr>
        <w:spacing w:after="0" w:line="240" w:lineRule="auto"/>
        <w:jc w:val="both"/>
        <w:rPr>
          <w:rFonts w:ascii="Times New Roman" w:hAnsi="Times New Roman" w:cs="Times New Roman"/>
          <w:b/>
          <w:sz w:val="24"/>
          <w:szCs w:val="24"/>
        </w:rPr>
      </w:pPr>
    </w:p>
    <w:p w:rsidR="007F54C6"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Options at the internationa</w:t>
      </w:r>
      <w:r>
        <w:rPr>
          <w:rFonts w:ascii="Times New Roman" w:hAnsi="Times New Roman" w:cs="Times New Roman"/>
          <w:sz w:val="24"/>
          <w:szCs w:val="24"/>
        </w:rPr>
        <w:t xml:space="preserve">l level would </w:t>
      </w:r>
      <w:r w:rsidRPr="0099565D">
        <w:rPr>
          <w:rFonts w:ascii="Times New Roman" w:hAnsi="Times New Roman" w:cs="Times New Roman"/>
          <w:sz w:val="24"/>
          <w:szCs w:val="24"/>
        </w:rPr>
        <w:t xml:space="preserve">be limited should a dispute between the EU and the UK arise </w:t>
      </w:r>
      <w:r w:rsidRPr="0099565D">
        <w:rPr>
          <w:rFonts w:ascii="Times New Roman" w:hAnsi="Times New Roman" w:cs="Times New Roman"/>
          <w:i/>
          <w:sz w:val="24"/>
          <w:szCs w:val="24"/>
          <w:u w:val="single"/>
        </w:rPr>
        <w:t>after</w:t>
      </w:r>
      <w:r w:rsidRPr="0099565D">
        <w:rPr>
          <w:rFonts w:ascii="Times New Roman" w:hAnsi="Times New Roman" w:cs="Times New Roman"/>
          <w:sz w:val="24"/>
          <w:szCs w:val="24"/>
        </w:rPr>
        <w:t xml:space="preserve"> the UK has withdrawn from the Union. </w:t>
      </w:r>
      <w:r>
        <w:rPr>
          <w:rFonts w:ascii="Times New Roman" w:hAnsi="Times New Roman" w:cs="Times New Roman"/>
          <w:sz w:val="24"/>
          <w:szCs w:val="24"/>
        </w:rPr>
        <w:t xml:space="preserve">The EU is not a sovereign State and so lacks standing to bring a case before a majority of international courts and tribunals, including the ICJ. </w:t>
      </w:r>
      <w:r w:rsidRPr="0099565D">
        <w:rPr>
          <w:rFonts w:ascii="Times New Roman" w:hAnsi="Times New Roman" w:cs="Times New Roman"/>
          <w:sz w:val="24"/>
          <w:szCs w:val="24"/>
        </w:rPr>
        <w:t>Article 34(1)</w:t>
      </w:r>
      <w:r>
        <w:rPr>
          <w:rFonts w:ascii="Times New Roman" w:hAnsi="Times New Roman" w:cs="Times New Roman"/>
          <w:sz w:val="24"/>
          <w:szCs w:val="24"/>
        </w:rPr>
        <w:t xml:space="preserve"> of the ICJ Statute</w:t>
      </w:r>
      <w:r w:rsidRPr="0099565D">
        <w:rPr>
          <w:rFonts w:ascii="Times New Roman" w:hAnsi="Times New Roman" w:cs="Times New Roman"/>
          <w:sz w:val="24"/>
          <w:szCs w:val="24"/>
        </w:rPr>
        <w:t xml:space="preserve"> is clear: “</w:t>
      </w:r>
      <w:r w:rsidRPr="00911471">
        <w:rPr>
          <w:rFonts w:ascii="Times New Roman" w:hAnsi="Times New Roman" w:cs="Times New Roman"/>
          <w:i/>
          <w:sz w:val="24"/>
          <w:szCs w:val="24"/>
        </w:rPr>
        <w:t>Only states may be parties in cases before the Court.</w:t>
      </w:r>
      <w:r>
        <w:rPr>
          <w:rFonts w:ascii="Times New Roman" w:hAnsi="Times New Roman" w:cs="Times New Roman"/>
          <w:sz w:val="24"/>
          <w:szCs w:val="24"/>
        </w:rPr>
        <w:t>”</w:t>
      </w:r>
    </w:p>
    <w:p w:rsidR="007F54C6" w:rsidRPr="0099565D" w:rsidRDefault="007F54C6" w:rsidP="007F54C6">
      <w:pPr>
        <w:spacing w:after="0" w:line="240" w:lineRule="auto"/>
        <w:jc w:val="both"/>
        <w:rPr>
          <w:rFonts w:ascii="Times New Roman" w:hAnsi="Times New Roman" w:cs="Times New Roman"/>
          <w:sz w:val="24"/>
          <w:szCs w:val="24"/>
        </w:rPr>
      </w:pPr>
    </w:p>
    <w:p w:rsidR="00B60488" w:rsidRDefault="007F54C6" w:rsidP="007F54C6">
      <w:pPr>
        <w:spacing w:after="0" w:line="240" w:lineRule="auto"/>
        <w:jc w:val="both"/>
        <w:rPr>
          <w:rFonts w:ascii="Times New Roman" w:hAnsi="Times New Roman" w:cs="Times New Roman"/>
          <w:sz w:val="24"/>
          <w:szCs w:val="24"/>
        </w:rPr>
      </w:pPr>
      <w:r w:rsidRPr="0099565D">
        <w:rPr>
          <w:rFonts w:ascii="Times New Roman" w:hAnsi="Times New Roman" w:cs="Times New Roman"/>
          <w:sz w:val="24"/>
          <w:szCs w:val="24"/>
        </w:rPr>
        <w:t xml:space="preserve">A further (minor) possibility is that an EU Member State, or a group of EU Member States, may ask the ICJ to adjudicate. This is similar to the </w:t>
      </w:r>
      <w:r w:rsidRPr="0099565D">
        <w:rPr>
          <w:rFonts w:ascii="Times New Roman" w:hAnsi="Times New Roman" w:cs="Times New Roman"/>
          <w:i/>
          <w:sz w:val="24"/>
          <w:szCs w:val="24"/>
        </w:rPr>
        <w:t>Case Concerning Legality of Use of Force</w:t>
      </w:r>
      <w:r w:rsidRPr="0099565D">
        <w:rPr>
          <w:rStyle w:val="FootnoteReference"/>
          <w:rFonts w:ascii="Times New Roman" w:hAnsi="Times New Roman" w:cs="Times New Roman"/>
          <w:sz w:val="24"/>
          <w:szCs w:val="24"/>
        </w:rPr>
        <w:footnoteReference w:id="73"/>
      </w:r>
      <w:r w:rsidRPr="0099565D">
        <w:rPr>
          <w:rFonts w:ascii="Times New Roman" w:hAnsi="Times New Roman" w:cs="Times New Roman"/>
          <w:i/>
          <w:sz w:val="24"/>
          <w:szCs w:val="24"/>
        </w:rPr>
        <w:t xml:space="preserve">, </w:t>
      </w:r>
      <w:r w:rsidRPr="0099565D">
        <w:rPr>
          <w:rFonts w:ascii="Times New Roman" w:hAnsi="Times New Roman" w:cs="Times New Roman"/>
          <w:sz w:val="24"/>
          <w:szCs w:val="24"/>
        </w:rPr>
        <w:t>in which Serbia and Montenegro lodged an application to the ICJ regarding the use of force by the ten NATO States on 29 April 1999 involved in air strikes against Serbia.</w:t>
      </w:r>
      <w:r w:rsidRPr="0099565D">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w:t>
      </w:r>
      <w:r w:rsidR="00742D36">
        <w:rPr>
          <w:rFonts w:ascii="Times New Roman" w:hAnsi="Times New Roman" w:cs="Times New Roman"/>
          <w:sz w:val="24"/>
          <w:szCs w:val="24"/>
        </w:rPr>
        <w:t>The problem with such an attempt to bring such a claim in the name of Member States rather than the EU itself is that the UK’s financial obligations (assuming they exist)</w:t>
      </w:r>
      <w:r w:rsidR="00B60488">
        <w:rPr>
          <w:rFonts w:ascii="Times New Roman" w:hAnsi="Times New Roman" w:cs="Times New Roman"/>
          <w:sz w:val="24"/>
          <w:szCs w:val="24"/>
        </w:rPr>
        <w:t xml:space="preserve"> are owed towards the EU itself</w:t>
      </w:r>
      <w:r w:rsidR="00725E42">
        <w:rPr>
          <w:rFonts w:ascii="Times New Roman" w:hAnsi="Times New Roman" w:cs="Times New Roman"/>
          <w:sz w:val="24"/>
          <w:szCs w:val="24"/>
        </w:rPr>
        <w:t>, which has its own legal personality</w:t>
      </w:r>
      <w:r w:rsidR="00B60488">
        <w:rPr>
          <w:rFonts w:ascii="Times New Roman" w:hAnsi="Times New Roman" w:cs="Times New Roman"/>
          <w:sz w:val="24"/>
          <w:szCs w:val="24"/>
        </w:rPr>
        <w:t xml:space="preserve">.  Further, an ICJ action by Member States would be </w:t>
      </w:r>
      <w:r w:rsidR="00725E42">
        <w:rPr>
          <w:rFonts w:ascii="Times New Roman" w:hAnsi="Times New Roman" w:cs="Times New Roman"/>
          <w:sz w:val="24"/>
          <w:szCs w:val="24"/>
        </w:rPr>
        <w:t>dependent on</w:t>
      </w:r>
      <w:r w:rsidR="00B60488">
        <w:rPr>
          <w:rFonts w:ascii="Times New Roman" w:hAnsi="Times New Roman" w:cs="Times New Roman"/>
          <w:sz w:val="24"/>
          <w:szCs w:val="24"/>
        </w:rPr>
        <w:t xml:space="preserve"> each of those States having themselves agreed to the compulsory jurisdiction of the ICJ without a reservation covering the matters in question. </w:t>
      </w:r>
      <w:r w:rsidR="00725E42">
        <w:rPr>
          <w:rFonts w:ascii="Times New Roman" w:hAnsi="Times New Roman" w:cs="Times New Roman"/>
          <w:sz w:val="24"/>
          <w:szCs w:val="24"/>
        </w:rPr>
        <w:t xml:space="preserve">These declarations commonly contain exclusions and limitations which have the effect of limiting claims both </w:t>
      </w:r>
      <w:r w:rsidR="00725E42" w:rsidRPr="00911471">
        <w:rPr>
          <w:rFonts w:ascii="Times New Roman" w:hAnsi="Times New Roman" w:cs="Times New Roman"/>
          <w:i/>
          <w:sz w:val="24"/>
          <w:szCs w:val="24"/>
        </w:rPr>
        <w:t>against</w:t>
      </w:r>
      <w:r w:rsidR="00725E42">
        <w:rPr>
          <w:rFonts w:ascii="Times New Roman" w:hAnsi="Times New Roman" w:cs="Times New Roman"/>
          <w:sz w:val="24"/>
          <w:szCs w:val="24"/>
        </w:rPr>
        <w:t xml:space="preserve"> the </w:t>
      </w:r>
      <w:proofErr w:type="gramStart"/>
      <w:r w:rsidR="00725E42">
        <w:rPr>
          <w:rFonts w:ascii="Times New Roman" w:hAnsi="Times New Roman" w:cs="Times New Roman"/>
          <w:sz w:val="24"/>
          <w:szCs w:val="24"/>
        </w:rPr>
        <w:t>declarant</w:t>
      </w:r>
      <w:proofErr w:type="gramEnd"/>
      <w:r w:rsidR="00725E42">
        <w:rPr>
          <w:rFonts w:ascii="Times New Roman" w:hAnsi="Times New Roman" w:cs="Times New Roman"/>
          <w:sz w:val="24"/>
          <w:szCs w:val="24"/>
        </w:rPr>
        <w:t xml:space="preserve"> State and also </w:t>
      </w:r>
      <w:r w:rsidR="00725E42" w:rsidRPr="00911471">
        <w:rPr>
          <w:rFonts w:ascii="Times New Roman" w:hAnsi="Times New Roman" w:cs="Times New Roman"/>
          <w:i/>
          <w:sz w:val="24"/>
          <w:szCs w:val="24"/>
        </w:rPr>
        <w:t>by</w:t>
      </w:r>
      <w:r w:rsidR="00725E42">
        <w:rPr>
          <w:rFonts w:ascii="Times New Roman" w:hAnsi="Times New Roman" w:cs="Times New Roman"/>
          <w:sz w:val="24"/>
          <w:szCs w:val="24"/>
        </w:rPr>
        <w:t xml:space="preserve"> the declarant State. </w:t>
      </w:r>
      <w:r w:rsidR="00B60488">
        <w:rPr>
          <w:rFonts w:ascii="Times New Roman" w:hAnsi="Times New Roman" w:cs="Times New Roman"/>
          <w:sz w:val="24"/>
          <w:szCs w:val="24"/>
        </w:rPr>
        <w:t>The UK’s own declaration submitting to the compulsory jurisdiction of the ICJ was last updated on 22 February 2017.</w:t>
      </w:r>
      <w:r w:rsidR="00B60488">
        <w:rPr>
          <w:rStyle w:val="FootnoteReference"/>
          <w:rFonts w:ascii="Times New Roman" w:hAnsi="Times New Roman" w:cs="Times New Roman"/>
          <w:sz w:val="24"/>
          <w:szCs w:val="24"/>
        </w:rPr>
        <w:footnoteReference w:id="75"/>
      </w:r>
    </w:p>
    <w:p w:rsidR="00B60488" w:rsidRDefault="00B60488" w:rsidP="007F54C6">
      <w:pPr>
        <w:spacing w:after="0" w:line="240" w:lineRule="auto"/>
        <w:jc w:val="both"/>
        <w:rPr>
          <w:rFonts w:ascii="Times New Roman" w:hAnsi="Times New Roman" w:cs="Times New Roman"/>
          <w:sz w:val="24"/>
          <w:szCs w:val="24"/>
        </w:rPr>
      </w:pPr>
    </w:p>
    <w:p w:rsidR="00AB156C" w:rsidRDefault="00B60488"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more substantive problem with the ICJ as an arbiter of this particular potential dispute is the composition of the Court. In a dispute between States, a State which does not have </w:t>
      </w:r>
      <w:r w:rsidR="00725E42">
        <w:rPr>
          <w:rFonts w:ascii="Times New Roman" w:hAnsi="Times New Roman" w:cs="Times New Roman"/>
          <w:sz w:val="24"/>
          <w:szCs w:val="24"/>
        </w:rPr>
        <w:t xml:space="preserve">a </w:t>
      </w:r>
      <w:r>
        <w:rPr>
          <w:rFonts w:ascii="Times New Roman" w:hAnsi="Times New Roman" w:cs="Times New Roman"/>
          <w:sz w:val="24"/>
          <w:szCs w:val="24"/>
        </w:rPr>
        <w:t>judge of its nationali</w:t>
      </w:r>
      <w:r w:rsidR="00725E42">
        <w:rPr>
          <w:rFonts w:ascii="Times New Roman" w:hAnsi="Times New Roman" w:cs="Times New Roman"/>
          <w:sz w:val="24"/>
          <w:szCs w:val="24"/>
        </w:rPr>
        <w:t xml:space="preserve">ty on the Court may appoint an </w:t>
      </w:r>
      <w:r w:rsidRPr="00911471">
        <w:rPr>
          <w:rFonts w:ascii="Times New Roman" w:hAnsi="Times New Roman" w:cs="Times New Roman"/>
          <w:i/>
          <w:sz w:val="24"/>
          <w:szCs w:val="24"/>
        </w:rPr>
        <w:t>ad hoc</w:t>
      </w:r>
      <w:r>
        <w:rPr>
          <w:rFonts w:ascii="Times New Roman" w:hAnsi="Times New Roman" w:cs="Times New Roman"/>
          <w:sz w:val="24"/>
          <w:szCs w:val="24"/>
        </w:rPr>
        <w:t xml:space="preserve"> judge. This means that the composition of the Court will be balanced as between nationals of the States which are parties. However, while one British national is a permanent member of the Court (Judge Christopher Greenwood), there are three </w:t>
      </w:r>
      <w:r w:rsidR="00AB156C">
        <w:rPr>
          <w:rFonts w:ascii="Times New Roman" w:hAnsi="Times New Roman" w:cs="Times New Roman"/>
          <w:sz w:val="24"/>
          <w:szCs w:val="24"/>
        </w:rPr>
        <w:t>nationals of the EU27 who are members of the Court, including the President who is French.</w:t>
      </w:r>
    </w:p>
    <w:p w:rsidR="00AB156C" w:rsidRDefault="00AB156C" w:rsidP="007F54C6">
      <w:pPr>
        <w:spacing w:after="0" w:line="240" w:lineRule="auto"/>
        <w:jc w:val="both"/>
        <w:rPr>
          <w:rFonts w:ascii="Times New Roman" w:hAnsi="Times New Roman" w:cs="Times New Roman"/>
          <w:sz w:val="24"/>
          <w:szCs w:val="24"/>
        </w:rPr>
      </w:pPr>
    </w:p>
    <w:p w:rsidR="00AB156C" w:rsidRDefault="00AB156C"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But it would be possible to refer the legal issues in the dispute to an international tribunal established by agreement. Conventionally such tribunals have three members with chair nominated by agreement of the parties or by a neutral third party.</w:t>
      </w:r>
    </w:p>
    <w:p w:rsidR="00AB156C" w:rsidRDefault="00AB156C" w:rsidP="007F54C6">
      <w:pPr>
        <w:spacing w:after="0" w:line="240" w:lineRule="auto"/>
        <w:jc w:val="both"/>
        <w:rPr>
          <w:rFonts w:ascii="Times New Roman" w:hAnsi="Times New Roman" w:cs="Times New Roman"/>
          <w:sz w:val="24"/>
          <w:szCs w:val="24"/>
        </w:rPr>
      </w:pPr>
    </w:p>
    <w:p w:rsidR="00E32A9D" w:rsidRDefault="00AB156C"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UK </w:t>
      </w:r>
      <w:r w:rsidR="00725E42">
        <w:rPr>
          <w:rFonts w:ascii="Times New Roman" w:hAnsi="Times New Roman" w:cs="Times New Roman"/>
          <w:sz w:val="24"/>
          <w:szCs w:val="24"/>
        </w:rPr>
        <w:t xml:space="preserve">could therefore </w:t>
      </w:r>
      <w:r>
        <w:rPr>
          <w:rFonts w:ascii="Times New Roman" w:hAnsi="Times New Roman" w:cs="Times New Roman"/>
          <w:sz w:val="24"/>
          <w:szCs w:val="24"/>
        </w:rPr>
        <w:t>suggest that the EU’s financial claims be referred to binding international determination in an appropriate neutral forum.  There are two different questions. One is whether, in the absence of an Article 50 agreement being reached, there is any effective method of enforcing a liability by the UK in favour of the EU. The second is whether such a liability exists at all. For the reasons explained above, the UK is on very strong ground in saying that there is no net liability. The UK</w:t>
      </w:r>
      <w:r w:rsidR="00725E42">
        <w:rPr>
          <w:rFonts w:ascii="Times New Roman" w:hAnsi="Times New Roman" w:cs="Times New Roman"/>
          <w:sz w:val="24"/>
          <w:szCs w:val="24"/>
        </w:rPr>
        <w:t>’s public position is also that</w:t>
      </w:r>
      <w:r>
        <w:rPr>
          <w:rFonts w:ascii="Times New Roman" w:hAnsi="Times New Roman" w:cs="Times New Roman"/>
          <w:sz w:val="24"/>
          <w:szCs w:val="24"/>
        </w:rPr>
        <w:t xml:space="preserve"> it will pay what it </w:t>
      </w:r>
      <w:r w:rsidR="00725E42">
        <w:rPr>
          <w:rFonts w:ascii="Times New Roman" w:hAnsi="Times New Roman" w:cs="Times New Roman"/>
          <w:sz w:val="24"/>
          <w:szCs w:val="24"/>
        </w:rPr>
        <w:t xml:space="preserve">legally </w:t>
      </w:r>
      <w:r>
        <w:rPr>
          <w:rFonts w:ascii="Times New Roman" w:hAnsi="Times New Roman" w:cs="Times New Roman"/>
          <w:sz w:val="24"/>
          <w:szCs w:val="24"/>
        </w:rPr>
        <w:t xml:space="preserve">owes, if it owes anything. It would be consistent with the UK’s position therefore to propose a method of adjudication in order to demonstrate its good faith.  </w:t>
      </w:r>
      <w:r w:rsidR="00725E42">
        <w:rPr>
          <w:rFonts w:ascii="Times New Roman" w:hAnsi="Times New Roman" w:cs="Times New Roman"/>
          <w:sz w:val="24"/>
          <w:szCs w:val="24"/>
        </w:rPr>
        <w:t xml:space="preserve">More importantly for practical purposes, it could also be a way of getting past the problem </w:t>
      </w:r>
      <w:r>
        <w:rPr>
          <w:rFonts w:ascii="Times New Roman" w:hAnsi="Times New Roman" w:cs="Times New Roman"/>
          <w:sz w:val="24"/>
          <w:szCs w:val="24"/>
        </w:rPr>
        <w:t>of the issue acting as a stumbling block against progress on other aspects of the negotiations with the EU</w:t>
      </w:r>
      <w:r w:rsidR="00725E42">
        <w:rPr>
          <w:rFonts w:ascii="Times New Roman" w:hAnsi="Times New Roman" w:cs="Times New Roman"/>
          <w:sz w:val="24"/>
          <w:szCs w:val="24"/>
        </w:rPr>
        <w:t>, by hiving the disagreement off to international determination</w:t>
      </w:r>
      <w:r>
        <w:rPr>
          <w:rFonts w:ascii="Times New Roman" w:hAnsi="Times New Roman" w:cs="Times New Roman"/>
          <w:sz w:val="24"/>
          <w:szCs w:val="24"/>
        </w:rPr>
        <w:t>.</w:t>
      </w:r>
      <w:r w:rsidDel="00AB156C">
        <w:rPr>
          <w:rFonts w:ascii="Times New Roman" w:hAnsi="Times New Roman" w:cs="Times New Roman"/>
          <w:sz w:val="24"/>
          <w:szCs w:val="24"/>
        </w:rPr>
        <w:t xml:space="preserve"> </w:t>
      </w:r>
    </w:p>
    <w:p w:rsidR="007F54C6" w:rsidRPr="0004389F" w:rsidRDefault="007F54C6" w:rsidP="0004389F">
      <w:pPr>
        <w:pStyle w:val="ListParagraph"/>
        <w:numPr>
          <w:ilvl w:val="0"/>
          <w:numId w:val="2"/>
        </w:numPr>
        <w:spacing w:after="120" w:line="240" w:lineRule="auto"/>
        <w:jc w:val="both"/>
        <w:rPr>
          <w:rFonts w:ascii="Times New Roman" w:hAnsi="Times New Roman" w:cs="Times New Roman"/>
          <w:b/>
          <w:sz w:val="24"/>
          <w:szCs w:val="24"/>
        </w:rPr>
      </w:pPr>
      <w:r w:rsidRPr="0004389F">
        <w:rPr>
          <w:rFonts w:ascii="Times New Roman" w:hAnsi="Times New Roman" w:cs="Times New Roman"/>
          <w:b/>
          <w:sz w:val="24"/>
          <w:szCs w:val="24"/>
        </w:rPr>
        <w:t>Conclusion</w:t>
      </w:r>
    </w:p>
    <w:p w:rsidR="007F54C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p>
    <w:p w:rsidR="007F54C6"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Prime Minister has made clear that “the days of Britain making vast contributions to the European Union every year will end”</w:t>
      </w:r>
      <w:r w:rsidR="00AB156C">
        <w:rPr>
          <w:rFonts w:ascii="Times New Roman" w:hAnsi="Times New Roman" w:cs="Times New Roman"/>
          <w:sz w:val="24"/>
          <w:szCs w:val="24"/>
        </w:rPr>
        <w:t>,</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w:t>
      </w:r>
      <w:r w:rsidR="00AB156C">
        <w:rPr>
          <w:rFonts w:ascii="Times New Roman" w:hAnsi="Times New Roman" w:cs="Times New Roman"/>
          <w:sz w:val="24"/>
          <w:szCs w:val="24"/>
        </w:rPr>
        <w:t>and this has been repeated in the Conservative General Election Manifesto</w:t>
      </w:r>
      <w:r w:rsidR="00725E42">
        <w:rPr>
          <w:rFonts w:ascii="Times New Roman" w:hAnsi="Times New Roman" w:cs="Times New Roman"/>
          <w:sz w:val="24"/>
          <w:szCs w:val="24"/>
        </w:rPr>
        <w:t xml:space="preserve"> </w:t>
      </w:r>
      <w:proofErr w:type="gramStart"/>
      <w:r w:rsidR="00725E42">
        <w:rPr>
          <w:rFonts w:ascii="Times New Roman" w:hAnsi="Times New Roman" w:cs="Times New Roman"/>
          <w:sz w:val="24"/>
          <w:szCs w:val="24"/>
        </w:rPr>
        <w:t>in  May</w:t>
      </w:r>
      <w:proofErr w:type="gramEnd"/>
      <w:r w:rsidR="00725E42">
        <w:rPr>
          <w:rFonts w:ascii="Times New Roman" w:hAnsi="Times New Roman" w:cs="Times New Roman"/>
          <w:sz w:val="24"/>
          <w:szCs w:val="24"/>
        </w:rPr>
        <w:t xml:space="preserve"> 2017</w:t>
      </w:r>
      <w:r w:rsidR="00AB156C">
        <w:rPr>
          <w:rFonts w:ascii="Times New Roman" w:hAnsi="Times New Roman" w:cs="Times New Roman"/>
          <w:sz w:val="24"/>
          <w:szCs w:val="24"/>
        </w:rPr>
        <w:t xml:space="preserve">. </w:t>
      </w:r>
      <w:r>
        <w:rPr>
          <w:rFonts w:ascii="Times New Roman" w:hAnsi="Times New Roman" w:cs="Times New Roman"/>
          <w:sz w:val="24"/>
          <w:szCs w:val="24"/>
        </w:rPr>
        <w:t>In the absence of a negotiated withdrawal agreement, the withdrawal of the UK from the EU will become unconditionally effective 2 years after it notifie</w:t>
      </w:r>
      <w:r w:rsidR="00AB156C">
        <w:rPr>
          <w:rFonts w:ascii="Times New Roman" w:hAnsi="Times New Roman" w:cs="Times New Roman"/>
          <w:sz w:val="24"/>
          <w:szCs w:val="24"/>
        </w:rPr>
        <w:t>d</w:t>
      </w:r>
      <w:r>
        <w:rPr>
          <w:rFonts w:ascii="Times New Roman" w:hAnsi="Times New Roman" w:cs="Times New Roman"/>
          <w:sz w:val="24"/>
          <w:szCs w:val="24"/>
        </w:rPr>
        <w:t xml:space="preserve"> the European Council of its intention to withdraw</w:t>
      </w:r>
      <w:r w:rsidR="00AB156C">
        <w:rPr>
          <w:rFonts w:ascii="Times New Roman" w:hAnsi="Times New Roman" w:cs="Times New Roman"/>
          <w:sz w:val="24"/>
          <w:szCs w:val="24"/>
        </w:rPr>
        <w:t>, i.e. at the end of 29 March 2019</w:t>
      </w:r>
      <w:r>
        <w:rPr>
          <w:rFonts w:ascii="Times New Roman" w:hAnsi="Times New Roman" w:cs="Times New Roman"/>
          <w:sz w:val="24"/>
          <w:szCs w:val="24"/>
        </w:rPr>
        <w:t xml:space="preserve">. Article 50 TEU makes clear that EU law will no longer apply to the UK at this point. </w:t>
      </w:r>
      <w:r w:rsidRPr="00E80B55">
        <w:rPr>
          <w:rFonts w:ascii="Times New Roman" w:hAnsi="Times New Roman" w:cs="Times New Roman"/>
          <w:sz w:val="24"/>
          <w:szCs w:val="24"/>
        </w:rPr>
        <w:t xml:space="preserve">The hierarchy of norms within EU law gives priority to the </w:t>
      </w:r>
      <w:r w:rsidR="001A7639">
        <w:rPr>
          <w:rFonts w:ascii="Times New Roman" w:hAnsi="Times New Roman" w:cs="Times New Roman"/>
          <w:sz w:val="24"/>
          <w:szCs w:val="24"/>
        </w:rPr>
        <w:t>total</w:t>
      </w:r>
      <w:r w:rsidRPr="00E80B55">
        <w:rPr>
          <w:rFonts w:ascii="Times New Roman" w:hAnsi="Times New Roman" w:cs="Times New Roman"/>
          <w:sz w:val="24"/>
          <w:szCs w:val="24"/>
        </w:rPr>
        <w:t xml:space="preserve"> withdrawal </w:t>
      </w:r>
      <w:r w:rsidR="001A7639">
        <w:rPr>
          <w:rFonts w:ascii="Times New Roman" w:hAnsi="Times New Roman" w:cs="Times New Roman"/>
          <w:sz w:val="24"/>
          <w:szCs w:val="24"/>
        </w:rPr>
        <w:t xml:space="preserve">from the treaties at the end of the 2-year </w:t>
      </w:r>
      <w:r w:rsidRPr="00E80B55">
        <w:rPr>
          <w:rFonts w:ascii="Times New Roman" w:hAnsi="Times New Roman" w:cs="Times New Roman"/>
          <w:sz w:val="24"/>
          <w:szCs w:val="24"/>
        </w:rPr>
        <w:t xml:space="preserve">period under Article 50(3) </w:t>
      </w:r>
      <w:r>
        <w:rPr>
          <w:rFonts w:ascii="Times New Roman" w:hAnsi="Times New Roman" w:cs="Times New Roman"/>
          <w:sz w:val="24"/>
          <w:szCs w:val="24"/>
        </w:rPr>
        <w:t>TEU</w:t>
      </w:r>
      <w:r w:rsidRPr="00E80B55">
        <w:rPr>
          <w:rFonts w:ascii="Times New Roman" w:hAnsi="Times New Roman" w:cs="Times New Roman"/>
          <w:sz w:val="24"/>
          <w:szCs w:val="24"/>
        </w:rPr>
        <w:t xml:space="preserve"> over and above any financial obligation</w:t>
      </w:r>
      <w:r>
        <w:rPr>
          <w:rFonts w:ascii="Times New Roman" w:hAnsi="Times New Roman" w:cs="Times New Roman"/>
          <w:sz w:val="24"/>
          <w:szCs w:val="24"/>
        </w:rPr>
        <w:t>s</w:t>
      </w:r>
      <w:r w:rsidRPr="00E80B55">
        <w:rPr>
          <w:rFonts w:ascii="Times New Roman" w:hAnsi="Times New Roman" w:cs="Times New Roman"/>
          <w:sz w:val="24"/>
          <w:szCs w:val="24"/>
        </w:rPr>
        <w:t xml:space="preserve"> imposed on the UK through EU secondary legislation.</w:t>
      </w:r>
      <w:r>
        <w:rPr>
          <w:rFonts w:ascii="Times New Roman" w:hAnsi="Times New Roman" w:cs="Times New Roman"/>
          <w:sz w:val="24"/>
          <w:szCs w:val="24"/>
        </w:rPr>
        <w:t xml:space="preserve"> Public international law also supports the argument that </w:t>
      </w:r>
      <w:r w:rsidR="0004389F">
        <w:rPr>
          <w:rFonts w:ascii="Times New Roman" w:hAnsi="Times New Roman" w:cs="Times New Roman"/>
          <w:sz w:val="24"/>
          <w:szCs w:val="24"/>
        </w:rPr>
        <w:t xml:space="preserve">no such obligations as are apparently being asserted exist, and further it is clear that </w:t>
      </w:r>
      <w:r>
        <w:rPr>
          <w:rFonts w:ascii="Times New Roman" w:hAnsi="Times New Roman" w:cs="Times New Roman"/>
          <w:sz w:val="24"/>
          <w:szCs w:val="24"/>
        </w:rPr>
        <w:t xml:space="preserve">an effective withdrawal from the EU does not depend on the fulfilment of any outstanding financial obligations prior to withdrawal. In the event of a dispute between the UK and the EU, the jurisdiction of the </w:t>
      </w:r>
      <w:r w:rsidR="0004389F">
        <w:rPr>
          <w:rFonts w:ascii="Times New Roman" w:hAnsi="Times New Roman" w:cs="Times New Roman"/>
          <w:sz w:val="24"/>
          <w:szCs w:val="24"/>
        </w:rPr>
        <w:t>E</w:t>
      </w:r>
      <w:r>
        <w:rPr>
          <w:rFonts w:ascii="Times New Roman" w:hAnsi="Times New Roman" w:cs="Times New Roman"/>
          <w:sz w:val="24"/>
          <w:szCs w:val="24"/>
        </w:rPr>
        <w:t>CJ will no longer apply once the UK has withdrawn from the Union.</w:t>
      </w:r>
    </w:p>
    <w:p w:rsidR="007F54C6" w:rsidRDefault="007F54C6" w:rsidP="007F54C6">
      <w:pPr>
        <w:spacing w:after="0" w:line="240" w:lineRule="auto"/>
        <w:jc w:val="both"/>
        <w:rPr>
          <w:rFonts w:ascii="Times New Roman" w:hAnsi="Times New Roman" w:cs="Times New Roman"/>
          <w:sz w:val="24"/>
          <w:szCs w:val="24"/>
        </w:rPr>
      </w:pPr>
    </w:p>
    <w:p w:rsidR="00806F92" w:rsidRDefault="007F54C6"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reasons set out in this paper, there is a powerful legal case that the UK will not owe the EU any monies on withdrawal</w:t>
      </w:r>
      <w:r w:rsidR="00E32A9D">
        <w:rPr>
          <w:rFonts w:ascii="Times New Roman" w:hAnsi="Times New Roman" w:cs="Times New Roman"/>
          <w:sz w:val="24"/>
          <w:szCs w:val="24"/>
        </w:rPr>
        <w:t xml:space="preserve">, </w:t>
      </w:r>
      <w:r w:rsidR="001A7639">
        <w:rPr>
          <w:rFonts w:ascii="Times New Roman" w:hAnsi="Times New Roman" w:cs="Times New Roman"/>
          <w:sz w:val="24"/>
          <w:szCs w:val="24"/>
        </w:rPr>
        <w:t xml:space="preserve">with the possible exception of residual payments towards the programme of the European Development Fund, </w:t>
      </w:r>
      <w:r w:rsidR="00E32A9D">
        <w:rPr>
          <w:rFonts w:ascii="Times New Roman" w:hAnsi="Times New Roman" w:cs="Times New Roman"/>
          <w:sz w:val="24"/>
          <w:szCs w:val="24"/>
        </w:rPr>
        <w:t>and will be entitled to a net payment representing the value of its capital in the European Investment Bank</w:t>
      </w:r>
      <w:r>
        <w:rPr>
          <w:rFonts w:ascii="Times New Roman" w:hAnsi="Times New Roman" w:cs="Times New Roman"/>
          <w:sz w:val="24"/>
          <w:szCs w:val="24"/>
        </w:rPr>
        <w:t>.</w:t>
      </w:r>
    </w:p>
    <w:p w:rsidR="001A7639" w:rsidRDefault="001A7639" w:rsidP="007F54C6">
      <w:pPr>
        <w:spacing w:after="0" w:line="240" w:lineRule="auto"/>
        <w:jc w:val="both"/>
        <w:rPr>
          <w:rFonts w:ascii="Times New Roman" w:hAnsi="Times New Roman" w:cs="Times New Roman"/>
          <w:sz w:val="24"/>
          <w:szCs w:val="24"/>
        </w:rPr>
      </w:pPr>
    </w:p>
    <w:p w:rsidR="001A7639" w:rsidRPr="007F54C6" w:rsidRDefault="001A7639" w:rsidP="007F5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Because of the strength of the UK’s legal position, </w:t>
      </w:r>
      <w:r w:rsidR="00725E42">
        <w:rPr>
          <w:rFonts w:ascii="Times New Roman" w:hAnsi="Times New Roman" w:cs="Times New Roman"/>
          <w:sz w:val="24"/>
          <w:szCs w:val="24"/>
        </w:rPr>
        <w:t>one possible</w:t>
      </w:r>
      <w:r>
        <w:rPr>
          <w:rFonts w:ascii="Times New Roman" w:hAnsi="Times New Roman" w:cs="Times New Roman"/>
          <w:sz w:val="24"/>
          <w:szCs w:val="24"/>
        </w:rPr>
        <w:t xml:space="preserve"> way forward </w:t>
      </w:r>
      <w:r w:rsidR="00725E42">
        <w:rPr>
          <w:rFonts w:ascii="Times New Roman" w:hAnsi="Times New Roman" w:cs="Times New Roman"/>
          <w:sz w:val="24"/>
          <w:szCs w:val="24"/>
        </w:rPr>
        <w:t>could be</w:t>
      </w:r>
      <w:r>
        <w:rPr>
          <w:rFonts w:ascii="Times New Roman" w:hAnsi="Times New Roman" w:cs="Times New Roman"/>
          <w:sz w:val="24"/>
          <w:szCs w:val="24"/>
        </w:rPr>
        <w:t xml:space="preserve"> for the UK to propose that these financial claims </w:t>
      </w:r>
      <w:r w:rsidR="00725E42">
        <w:rPr>
          <w:rFonts w:ascii="Times New Roman" w:hAnsi="Times New Roman" w:cs="Times New Roman"/>
          <w:sz w:val="24"/>
          <w:szCs w:val="24"/>
        </w:rPr>
        <w:t xml:space="preserve">(and its own counter-claims) </w:t>
      </w:r>
      <w:r>
        <w:rPr>
          <w:rFonts w:ascii="Times New Roman" w:hAnsi="Times New Roman" w:cs="Times New Roman"/>
          <w:sz w:val="24"/>
          <w:szCs w:val="24"/>
        </w:rPr>
        <w:t>be submitted to binding international arbitration before a neutral forum. Such a course would have the advantage of seizing the moral high ground by demonstrating that the UK is intent on meeting its proper legal obligations</w:t>
      </w:r>
      <w:proofErr w:type="gramStart"/>
      <w:r>
        <w:rPr>
          <w:rFonts w:ascii="Times New Roman" w:hAnsi="Times New Roman" w:cs="Times New Roman"/>
          <w:sz w:val="24"/>
          <w:szCs w:val="24"/>
        </w:rPr>
        <w:t>,  while</w:t>
      </w:r>
      <w:proofErr w:type="gramEnd"/>
      <w:r>
        <w:rPr>
          <w:rFonts w:ascii="Times New Roman" w:hAnsi="Times New Roman" w:cs="Times New Roman"/>
          <w:sz w:val="24"/>
          <w:szCs w:val="24"/>
        </w:rPr>
        <w:t xml:space="preserve"> providing a possible route for unlocking a deadlock over these financial claims in the exit negotiations.</w:t>
      </w:r>
    </w:p>
    <w:sectPr w:rsidR="001A7639" w:rsidRPr="007F54C6" w:rsidSect="00A726B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11" w:rsidRDefault="00336811" w:rsidP="007F54C6">
      <w:pPr>
        <w:spacing w:after="0" w:line="240" w:lineRule="auto"/>
      </w:pPr>
      <w:r>
        <w:separator/>
      </w:r>
    </w:p>
  </w:endnote>
  <w:endnote w:type="continuationSeparator" w:id="0">
    <w:p w:rsidR="00336811" w:rsidRDefault="00336811" w:rsidP="007F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99" w:rsidRDefault="00156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FF" w:rsidRPr="00156C99" w:rsidRDefault="006C42FF" w:rsidP="00156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99" w:rsidRDefault="00156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11" w:rsidRDefault="00336811" w:rsidP="007F54C6">
      <w:pPr>
        <w:spacing w:after="0" w:line="240" w:lineRule="auto"/>
      </w:pPr>
      <w:r>
        <w:separator/>
      </w:r>
    </w:p>
  </w:footnote>
  <w:footnote w:type="continuationSeparator" w:id="0">
    <w:p w:rsidR="00336811" w:rsidRDefault="00336811" w:rsidP="007F54C6">
      <w:pPr>
        <w:spacing w:after="0" w:line="240" w:lineRule="auto"/>
      </w:pPr>
      <w:r>
        <w:continuationSeparator/>
      </w:r>
    </w:p>
  </w:footnote>
  <w:footnote w:id="1">
    <w:p w:rsidR="006C42FF" w:rsidRPr="00D52E05" w:rsidRDefault="006C42FF" w:rsidP="007F54C6">
      <w:pPr>
        <w:pStyle w:val="FootnoteText"/>
        <w:jc w:val="both"/>
        <w:rPr>
          <w:rFonts w:ascii="Times New Roman" w:hAnsi="Times New Roman" w:cs="Times New Roman"/>
        </w:rPr>
      </w:pPr>
      <w:r w:rsidRPr="00D52E05">
        <w:rPr>
          <w:rStyle w:val="FootnoteReference"/>
          <w:rFonts w:ascii="Times New Roman" w:hAnsi="Times New Roman" w:cs="Times New Roman"/>
        </w:rPr>
        <w:footnoteRef/>
      </w:r>
      <w:r w:rsidRPr="00D52E05">
        <w:rPr>
          <w:rFonts w:ascii="Times New Roman" w:hAnsi="Times New Roman" w:cs="Times New Roman"/>
        </w:rPr>
        <w:t>In a referendum on 23 February 1982, Greenland decided – by 53% to 47% – to leave the then European Communities (EC). However, the 1985 withdrawal of Greenland from the EC is</w:t>
      </w:r>
      <w:r>
        <w:rPr>
          <w:rFonts w:ascii="Times New Roman" w:hAnsi="Times New Roman" w:cs="Times New Roman"/>
        </w:rPr>
        <w:t>,</w:t>
      </w:r>
      <w:r w:rsidRPr="00D52E05">
        <w:rPr>
          <w:rFonts w:ascii="Times New Roman" w:hAnsi="Times New Roman" w:cs="Times New Roman"/>
        </w:rPr>
        <w:t xml:space="preserve"> legally speaking</w:t>
      </w:r>
      <w:r>
        <w:rPr>
          <w:rFonts w:ascii="Times New Roman" w:hAnsi="Times New Roman" w:cs="Times New Roman"/>
        </w:rPr>
        <w:t>,</w:t>
      </w:r>
      <w:r w:rsidRPr="00D52E05">
        <w:rPr>
          <w:rFonts w:ascii="Times New Roman" w:hAnsi="Times New Roman" w:cs="Times New Roman"/>
        </w:rPr>
        <w:t xml:space="preserve"> not a withdrawal - Greenland was not a Member State of the EU but was, and remains, part of an EU Member State, Denmark. This is why its 'withdrawal' from the EC took place in the form of a reduction of the territorial jurisdiction of the Treaties through a Treaty change ratified by all Member States. Greenland</w:t>
      </w:r>
      <w:r>
        <w:rPr>
          <w:rFonts w:ascii="Times New Roman" w:hAnsi="Times New Roman" w:cs="Times New Roman"/>
        </w:rPr>
        <w:t xml:space="preserve"> therefore</w:t>
      </w:r>
      <w:r w:rsidRPr="00D52E05">
        <w:rPr>
          <w:rFonts w:ascii="Times New Roman" w:hAnsi="Times New Roman" w:cs="Times New Roman"/>
        </w:rPr>
        <w:t xml:space="preserve"> became an 'associated overseas territory' with special arrangements with the EU, particu</w:t>
      </w:r>
      <w:r>
        <w:rPr>
          <w:rFonts w:ascii="Times New Roman" w:hAnsi="Times New Roman" w:cs="Times New Roman"/>
        </w:rPr>
        <w:t>larly with regard to fisheries.</w:t>
      </w:r>
    </w:p>
  </w:footnote>
  <w:footnote w:id="2">
    <w:p w:rsidR="006C42FF" w:rsidRDefault="006C42FF" w:rsidP="00B5305A">
      <w:pPr>
        <w:pStyle w:val="FootnoteText"/>
      </w:pPr>
      <w:r>
        <w:rPr>
          <w:rStyle w:val="FootnoteReference"/>
        </w:rPr>
        <w:footnoteRef/>
      </w:r>
      <w:r>
        <w:t xml:space="preserve"> Bloomberg Politics </w:t>
      </w:r>
      <w:r w:rsidRPr="003337C0">
        <w:t>https://www.bloomberg.com/politics/articles/2017-02-07/brexit-bill-just-like-paying-your-round-in-the-pub-eu-tells-may</w:t>
      </w:r>
    </w:p>
  </w:footnote>
  <w:footnote w:id="3">
    <w:p w:rsidR="006C42FF" w:rsidRDefault="006C42FF">
      <w:pPr>
        <w:pStyle w:val="FootnoteText"/>
      </w:pPr>
      <w:r>
        <w:rPr>
          <w:rStyle w:val="FootnoteReference"/>
        </w:rPr>
        <w:footnoteRef/>
      </w:r>
      <w:r>
        <w:t xml:space="preserve"> E.g. Chancellor Kern of Austria, 23 February 2017, Bloomberg Politics </w:t>
      </w:r>
      <w:r w:rsidRPr="00D90926">
        <w:t>https://www.bloomberg.com/politics/articles/2017-02-23/u-k-faces-60-billion-euro-brexit-bill-austrian-chancellor-says</w:t>
      </w:r>
    </w:p>
  </w:footnote>
  <w:footnote w:id="4">
    <w:p w:rsidR="006C42FF" w:rsidRDefault="006C42FF" w:rsidP="00E37CE6">
      <w:pPr>
        <w:pStyle w:val="FootnoteText"/>
      </w:pPr>
      <w:r w:rsidRPr="00D52E05">
        <w:rPr>
          <w:rStyle w:val="FootnoteReference"/>
          <w:rFonts w:ascii="Times New Roman" w:hAnsi="Times New Roman" w:cs="Times New Roman"/>
        </w:rPr>
        <w:footnoteRef/>
      </w:r>
      <w:r w:rsidRPr="00D52E05">
        <w:rPr>
          <w:rFonts w:ascii="Times New Roman" w:hAnsi="Times New Roman" w:cs="Times New Roman"/>
        </w:rPr>
        <w:t xml:space="preserve"> The European Commission’s Chief negotiator, M</w:t>
      </w:r>
      <w:r w:rsidR="004F1603">
        <w:rPr>
          <w:rFonts w:ascii="Times New Roman" w:hAnsi="Times New Roman" w:cs="Times New Roman"/>
        </w:rPr>
        <w:t>ichel</w:t>
      </w:r>
      <w:r w:rsidRPr="00D52E05">
        <w:rPr>
          <w:rFonts w:ascii="Times New Roman" w:hAnsi="Times New Roman" w:cs="Times New Roman"/>
        </w:rPr>
        <w:t xml:space="preserve"> </w:t>
      </w:r>
      <w:proofErr w:type="spellStart"/>
      <w:r w:rsidRPr="00D52E05">
        <w:rPr>
          <w:rFonts w:ascii="Times New Roman" w:hAnsi="Times New Roman" w:cs="Times New Roman"/>
        </w:rPr>
        <w:t>Barnier</w:t>
      </w:r>
      <w:proofErr w:type="spellEnd"/>
      <w:r w:rsidRPr="00D52E05">
        <w:rPr>
          <w:rFonts w:ascii="Times New Roman" w:hAnsi="Times New Roman" w:cs="Times New Roman"/>
        </w:rPr>
        <w:t xml:space="preserve">, </w:t>
      </w:r>
      <w:r w:rsidR="004F1603">
        <w:rPr>
          <w:rFonts w:ascii="Times New Roman" w:hAnsi="Times New Roman" w:cs="Times New Roman"/>
        </w:rPr>
        <w:t>was</w:t>
      </w:r>
      <w:r w:rsidRPr="00D52E05">
        <w:rPr>
          <w:rFonts w:ascii="Times New Roman" w:hAnsi="Times New Roman" w:cs="Times New Roman"/>
        </w:rPr>
        <w:t xml:space="preserve"> reported to be pursuing a gross upper estimate of </w:t>
      </w:r>
      <w:r>
        <w:rPr>
          <w:rFonts w:ascii="Times New Roman" w:hAnsi="Times New Roman" w:cs="Times New Roman"/>
        </w:rPr>
        <w:t xml:space="preserve">UK liabilities of </w:t>
      </w:r>
      <w:r w:rsidRPr="00D52E05">
        <w:rPr>
          <w:rFonts w:ascii="Times New Roman" w:hAnsi="Times New Roman" w:cs="Times New Roman"/>
        </w:rPr>
        <w:t>between €50 - €60 billion</w:t>
      </w:r>
      <w:r>
        <w:rPr>
          <w:rFonts w:ascii="Times New Roman" w:hAnsi="Times New Roman" w:cs="Times New Roman"/>
        </w:rPr>
        <w:t>,</w:t>
      </w:r>
      <w:r w:rsidRPr="00D52E05">
        <w:rPr>
          <w:rFonts w:ascii="Times New Roman" w:hAnsi="Times New Roman" w:cs="Times New Roman"/>
        </w:rPr>
        <w:t xml:space="preserve"> citing unpaid budget commitments, pension liabilities, loan guarantees and spending on UK-based projects as part of Brexit negotiations. See Financial Times,</w:t>
      </w:r>
      <w:r>
        <w:rPr>
          <w:rFonts w:ascii="Times New Roman" w:hAnsi="Times New Roman" w:cs="Times New Roman"/>
        </w:rPr>
        <w:t xml:space="preserve"> ‘Brussels focuses on UK’s €60bn exit bill before trade talks’ (19 February 2017) available at: &lt;</w:t>
      </w:r>
      <w:hyperlink r:id="rId1" w:history="1">
        <w:r w:rsidRPr="007A7C28">
          <w:rPr>
            <w:rStyle w:val="Hyperlink"/>
            <w:rFonts w:ascii="Times New Roman" w:hAnsi="Times New Roman" w:cs="Times New Roman"/>
          </w:rPr>
          <w:t>https://www.ft.com/content/4466ffbc-f6aa-11e6-bd4e-68d53499ed71</w:t>
        </w:r>
      </w:hyperlink>
      <w:r>
        <w:rPr>
          <w:rFonts w:ascii="Times New Roman" w:hAnsi="Times New Roman" w:cs="Times New Roman"/>
        </w:rPr>
        <w:t>&gt; (last accessed 20 February 2017); and</w:t>
      </w:r>
      <w:r w:rsidRPr="00D52E05">
        <w:rPr>
          <w:rFonts w:ascii="Times New Roman" w:hAnsi="Times New Roman" w:cs="Times New Roman"/>
        </w:rPr>
        <w:t xml:space="preserve"> ‘UK faces Brexit bill of up to €60bn as Brussels toughens stance’ (15 November 2016) available at: &lt;</w:t>
      </w:r>
      <w:hyperlink r:id="rId2" w:history="1">
        <w:r w:rsidRPr="00D52E05">
          <w:rPr>
            <w:rStyle w:val="Hyperlink"/>
            <w:rFonts w:ascii="Times New Roman" w:hAnsi="Times New Roman" w:cs="Times New Roman"/>
          </w:rPr>
          <w:t>https://www.ft.com/content/480b4ae0-aa9e-11e6-9cb3-bb8207902122</w:t>
        </w:r>
      </w:hyperlink>
      <w:r w:rsidRPr="00D52E05">
        <w:rPr>
          <w:rFonts w:ascii="Times New Roman" w:hAnsi="Times New Roman" w:cs="Times New Roman"/>
        </w:rPr>
        <w:t>&gt; (last accessed 7 February 2017).</w:t>
      </w:r>
      <w:r>
        <w:rPr>
          <w:rFonts w:ascii="Times New Roman" w:hAnsi="Times New Roman" w:cs="Times New Roman"/>
        </w:rPr>
        <w:t xml:space="preserve"> The President of the European Commission, Jean-Claude Juncker, has also stated that the UK’s withdrawal will not come “at a discount or at zero cost” and that the ‘Brexit bill’ will be “very hefty”. See BBC News, ‘Jean-Claude Junker: UK faces hefty Brexit bill’ (21 February 2017) available at: &lt;</w:t>
      </w:r>
      <w:hyperlink r:id="rId3" w:history="1">
        <w:r w:rsidRPr="003E59A1">
          <w:rPr>
            <w:rStyle w:val="Hyperlink"/>
            <w:rFonts w:ascii="Times New Roman" w:hAnsi="Times New Roman" w:cs="Times New Roman"/>
          </w:rPr>
          <w:t>http://www.bbc.co.uk/news/uk-politics-39042876</w:t>
        </w:r>
      </w:hyperlink>
      <w:r>
        <w:rPr>
          <w:rFonts w:ascii="Times New Roman" w:hAnsi="Times New Roman" w:cs="Times New Roman"/>
        </w:rPr>
        <w:t>&gt; (last accessed 21 February 2017).</w:t>
      </w:r>
    </w:p>
  </w:footnote>
  <w:footnote w:id="5">
    <w:p w:rsidR="006C42FF" w:rsidRDefault="006C42FF">
      <w:pPr>
        <w:pStyle w:val="FootnoteText"/>
      </w:pPr>
      <w:r>
        <w:rPr>
          <w:rStyle w:val="FootnoteReference"/>
        </w:rPr>
        <w:footnoteRef/>
      </w:r>
      <w:r>
        <w:t xml:space="preserve"> &lt;</w:t>
      </w:r>
      <w:r w:rsidRPr="00EB697F">
        <w:t>https://www.ft.com/content/cc7eed42-2f49-11e7-9555-23ef563ecf9a</w:t>
      </w:r>
      <w:r>
        <w:t xml:space="preserve"> &gt;</w:t>
      </w:r>
    </w:p>
  </w:footnote>
  <w:footnote w:id="6">
    <w:p w:rsidR="006C42FF" w:rsidRPr="005E3883" w:rsidRDefault="006C42FF" w:rsidP="007F54C6">
      <w:pPr>
        <w:pStyle w:val="FootnoteText"/>
        <w:rPr>
          <w:rFonts w:ascii="Times New Roman" w:hAnsi="Times New Roman" w:cs="Times New Roman"/>
        </w:rPr>
      </w:pPr>
      <w:r w:rsidRPr="00FB68B3">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Article 200 Treaty of Rome.</w:t>
      </w:r>
      <w:proofErr w:type="gramEnd"/>
    </w:p>
  </w:footnote>
  <w:footnote w:id="7">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rPr>
        <w:t>Article 201 Treaty of Rome.</w:t>
      </w:r>
      <w:proofErr w:type="gramEnd"/>
    </w:p>
  </w:footnote>
  <w:footnote w:id="8">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Council Decision of 21 April 1970 on the Replacement of Financial Contributions from Member States by the Communities' own Resources (70/243 ECSC, EEC, </w:t>
      </w:r>
      <w:proofErr w:type="spellStart"/>
      <w:r w:rsidRPr="005E3883">
        <w:rPr>
          <w:rFonts w:ascii="Times New Roman" w:hAnsi="Times New Roman" w:cs="Times New Roman"/>
        </w:rPr>
        <w:t>Euratom</w:t>
      </w:r>
      <w:proofErr w:type="spellEnd"/>
      <w:r w:rsidRPr="005E3883">
        <w:rPr>
          <w:rFonts w:ascii="Times New Roman" w:hAnsi="Times New Roman" w:cs="Times New Roman"/>
        </w:rPr>
        <w:t>) OJ L 94, 28.4.1970, p. 19–22 available at: &lt;</w:t>
      </w:r>
      <w:hyperlink r:id="rId4" w:history="1">
        <w:r w:rsidRPr="005E3883">
          <w:rPr>
            <w:rStyle w:val="Hyperlink"/>
            <w:rFonts w:ascii="Times New Roman" w:hAnsi="Times New Roman" w:cs="Times New Roman"/>
          </w:rPr>
          <w:t>http://eur-lex.europa.eu/legal-content/EN/TXT/PDF/?uri=CELEX:31970D0243&amp;from=EN</w:t>
        </w:r>
      </w:hyperlink>
      <w:r w:rsidRPr="005E3883">
        <w:rPr>
          <w:rFonts w:ascii="Times New Roman" w:hAnsi="Times New Roman" w:cs="Times New Roman"/>
        </w:rPr>
        <w:t>&gt; (last accessed 3 February 2017).</w:t>
      </w:r>
    </w:p>
  </w:footnote>
  <w:footnote w:id="9">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For an overview of the development of the own resources system see L. </w:t>
      </w:r>
      <w:proofErr w:type="spellStart"/>
      <w:r w:rsidRPr="005E3883">
        <w:rPr>
          <w:rFonts w:ascii="Times New Roman" w:hAnsi="Times New Roman" w:cs="Times New Roman"/>
        </w:rPr>
        <w:t>Maufort</w:t>
      </w:r>
      <w:proofErr w:type="spellEnd"/>
      <w:r w:rsidRPr="005E3883">
        <w:rPr>
          <w:rFonts w:ascii="Times New Roman" w:hAnsi="Times New Roman" w:cs="Times New Roman"/>
        </w:rPr>
        <w:t>, ‘The development of the Communities’ and the Union’s own resources’ (2016) available at: &lt;</w:t>
      </w:r>
      <w:hyperlink r:id="rId5" w:history="1">
        <w:r w:rsidRPr="005E3883">
          <w:rPr>
            <w:rStyle w:val="Hyperlink"/>
            <w:rFonts w:ascii="Times New Roman" w:hAnsi="Times New Roman" w:cs="Times New Roman"/>
          </w:rPr>
          <w:t>http://www.cvce.eu/content/publication/2005/4/5/cc05b5ce-8f83-4443-8328-9922fc7bc07a/publishable_en.pdf</w:t>
        </w:r>
      </w:hyperlink>
      <w:r w:rsidRPr="005E3883">
        <w:rPr>
          <w:rStyle w:val="Hyperlink"/>
          <w:rFonts w:ascii="Times New Roman" w:hAnsi="Times New Roman" w:cs="Times New Roman"/>
        </w:rPr>
        <w:t>&gt;</w:t>
      </w:r>
      <w:r w:rsidRPr="005E3883">
        <w:rPr>
          <w:rFonts w:ascii="Times New Roman" w:hAnsi="Times New Roman" w:cs="Times New Roman"/>
        </w:rPr>
        <w:t xml:space="preserve"> (last accessed 29 January 2017). In practice, the adjective “own” before resources is misleading, given that it merely indicates the member states’ obligation to finance the budget through national contributions, not the autonomy of the EU to fix and manage its financial resources.</w:t>
      </w:r>
    </w:p>
  </w:footnote>
  <w:footnote w:id="10">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European Parliament, </w:t>
      </w:r>
      <w:r w:rsidRPr="005E3883">
        <w:rPr>
          <w:rFonts w:ascii="Times New Roman" w:hAnsi="Times New Roman" w:cs="Times New Roman"/>
          <w:i/>
        </w:rPr>
        <w:t>Annexes to the Explanatory Statement Working Document No.1 on the European Communities Own Resources</w:t>
      </w:r>
      <w:r w:rsidRPr="005E3883">
        <w:rPr>
          <w:rFonts w:ascii="Times New Roman" w:hAnsi="Times New Roman" w:cs="Times New Roman"/>
        </w:rPr>
        <w:t>, A6-0066/ 2007, 13 March 2007(a), page 20.</w:t>
      </w:r>
    </w:p>
  </w:footnote>
  <w:footnote w:id="11">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rPr>
        <w:t xml:space="preserve">European Commission, </w:t>
      </w:r>
      <w:r w:rsidRPr="005E3883">
        <w:rPr>
          <w:rFonts w:ascii="Times New Roman" w:hAnsi="Times New Roman" w:cs="Times New Roman"/>
          <w:i/>
        </w:rPr>
        <w:t>Updated check-list of administrative conditions in the area of the European Communities’ own resources</w:t>
      </w:r>
      <w:r w:rsidRPr="005E3883">
        <w:rPr>
          <w:rFonts w:ascii="Times New Roman" w:hAnsi="Times New Roman" w:cs="Times New Roman"/>
        </w:rPr>
        <w:t xml:space="preserve"> (21 January 2011) page 5, available at: &lt;</w:t>
      </w:r>
      <w:hyperlink r:id="rId6" w:history="1">
        <w:r w:rsidRPr="005E3883">
          <w:rPr>
            <w:rStyle w:val="Hyperlink"/>
            <w:rFonts w:ascii="Times New Roman" w:hAnsi="Times New Roman" w:cs="Times New Roman"/>
          </w:rPr>
          <w:t>http://ec.europa.eu/budget/library/biblio/documents/financing/Checklist_admin_conditions_en.pdf</w:t>
        </w:r>
      </w:hyperlink>
      <w:r w:rsidRPr="005E3883">
        <w:rPr>
          <w:rFonts w:ascii="Times New Roman" w:hAnsi="Times New Roman" w:cs="Times New Roman"/>
        </w:rPr>
        <w:t>&gt; (last accessed 1 February 2017).</w:t>
      </w:r>
      <w:proofErr w:type="gramEnd"/>
    </w:p>
  </w:footnote>
  <w:footnote w:id="12">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w:t>
      </w:r>
      <w:r>
        <w:rPr>
          <w:rFonts w:ascii="Times New Roman" w:hAnsi="Times New Roman" w:cs="Times New Roman"/>
        </w:rPr>
        <w:t>, for example,</w:t>
      </w:r>
      <w:r w:rsidRPr="005E3883">
        <w:rPr>
          <w:rFonts w:ascii="Times New Roman" w:hAnsi="Times New Roman" w:cs="Times New Roman"/>
        </w:rPr>
        <w:t xml:space="preserve"> European Parliament, ‘Draft Report on negotiations on the MFF 2014-2020: lessons to be learned and the way forward’ (16 January 2014) available at: &lt;</w:t>
      </w:r>
      <w:hyperlink r:id="rId7" w:history="1">
        <w:r w:rsidRPr="005E3883">
          <w:rPr>
            <w:rStyle w:val="Hyperlink"/>
            <w:rFonts w:ascii="Times New Roman" w:hAnsi="Times New Roman" w:cs="Times New Roman"/>
          </w:rPr>
          <w:t>http://www.europarl.europa.eu/sides/getDoc.do?pubRef=-//EP//NONSGML+COMPARL+PE-527.841+01+DOC+PDF+V0//EN&amp;language=EN</w:t>
        </w:r>
      </w:hyperlink>
      <w:r w:rsidRPr="005E3883">
        <w:rPr>
          <w:rFonts w:ascii="Times New Roman" w:hAnsi="Times New Roman" w:cs="Times New Roman"/>
        </w:rPr>
        <w:t>&gt; (last accessed 30 January 2017)</w:t>
      </w:r>
      <w:r>
        <w:rPr>
          <w:rFonts w:ascii="Times New Roman" w:hAnsi="Times New Roman" w:cs="Times New Roman"/>
        </w:rPr>
        <w:t xml:space="preserve"> page 5,</w:t>
      </w:r>
      <w:r w:rsidRPr="005E3883">
        <w:rPr>
          <w:rFonts w:ascii="Times New Roman" w:hAnsi="Times New Roman" w:cs="Times New Roman"/>
        </w:rPr>
        <w:t xml:space="preserve"> in which the Co-rapporteurs Jean-Luc </w:t>
      </w:r>
      <w:proofErr w:type="spellStart"/>
      <w:r w:rsidRPr="005E3883">
        <w:rPr>
          <w:rFonts w:ascii="Times New Roman" w:hAnsi="Times New Roman" w:cs="Times New Roman"/>
        </w:rPr>
        <w:t>Dehaene</w:t>
      </w:r>
      <w:proofErr w:type="spellEnd"/>
      <w:r w:rsidRPr="005E3883">
        <w:rPr>
          <w:rFonts w:ascii="Times New Roman" w:hAnsi="Times New Roman" w:cs="Times New Roman"/>
        </w:rPr>
        <w:t xml:space="preserve"> and </w:t>
      </w:r>
      <w:proofErr w:type="spellStart"/>
      <w:r w:rsidRPr="005E3883">
        <w:rPr>
          <w:rFonts w:ascii="Times New Roman" w:hAnsi="Times New Roman" w:cs="Times New Roman"/>
        </w:rPr>
        <w:t>Ivailo</w:t>
      </w:r>
      <w:proofErr w:type="spellEnd"/>
      <w:r w:rsidRPr="005E3883">
        <w:rPr>
          <w:rFonts w:ascii="Times New Roman" w:hAnsi="Times New Roman" w:cs="Times New Roman"/>
        </w:rPr>
        <w:t xml:space="preserve"> </w:t>
      </w:r>
      <w:proofErr w:type="spellStart"/>
      <w:r w:rsidRPr="005E3883">
        <w:rPr>
          <w:rFonts w:ascii="Times New Roman" w:hAnsi="Times New Roman" w:cs="Times New Roman"/>
        </w:rPr>
        <w:t>Kalfin</w:t>
      </w:r>
      <w:proofErr w:type="spellEnd"/>
      <w:r w:rsidRPr="005E3883">
        <w:rPr>
          <w:rFonts w:ascii="Times New Roman" w:hAnsi="Times New Roman" w:cs="Times New Roman"/>
        </w:rPr>
        <w:t xml:space="preserve"> advocate “an in-depth reform of the financing of the EU budget that should return to a system of genuine, clear, simple </w:t>
      </w:r>
      <w:r>
        <w:rPr>
          <w:rFonts w:ascii="Times New Roman" w:hAnsi="Times New Roman" w:cs="Times New Roman"/>
        </w:rPr>
        <w:t>and fair own resources</w:t>
      </w:r>
      <w:r w:rsidRPr="005E3883">
        <w:rPr>
          <w:rFonts w:ascii="Times New Roman" w:hAnsi="Times New Roman" w:cs="Times New Roman"/>
        </w:rPr>
        <w:t>.</w:t>
      </w:r>
      <w:r>
        <w:rPr>
          <w:rFonts w:ascii="Times New Roman" w:hAnsi="Times New Roman" w:cs="Times New Roman"/>
        </w:rPr>
        <w:t>”</w:t>
      </w:r>
    </w:p>
  </w:footnote>
  <w:footnote w:id="13">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Article 310 TFEU: “The revenue and expenditure shown in the budget shall be in balance.”</w:t>
      </w:r>
    </w:p>
  </w:footnote>
  <w:footnote w:id="14">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The six categories include (</w:t>
      </w:r>
      <w:proofErr w:type="spellStart"/>
      <w:r w:rsidRPr="005E3883">
        <w:rPr>
          <w:rFonts w:ascii="Times New Roman" w:hAnsi="Times New Roman" w:cs="Times New Roman"/>
        </w:rPr>
        <w:t>i</w:t>
      </w:r>
      <w:proofErr w:type="spellEnd"/>
      <w:r w:rsidRPr="005E3883">
        <w:rPr>
          <w:rFonts w:ascii="Times New Roman" w:hAnsi="Times New Roman" w:cs="Times New Roman"/>
        </w:rPr>
        <w:t>) Smart and Inclusive Growth; (ii) Sustainable Growth: Natural resources; (iii) Security and citizenship; (</w:t>
      </w:r>
      <w:proofErr w:type="gramStart"/>
      <w:r w:rsidRPr="005E3883">
        <w:rPr>
          <w:rFonts w:ascii="Times New Roman" w:hAnsi="Times New Roman" w:cs="Times New Roman"/>
        </w:rPr>
        <w:t>iv</w:t>
      </w:r>
      <w:proofErr w:type="gramEnd"/>
      <w:r w:rsidRPr="005E3883">
        <w:rPr>
          <w:rFonts w:ascii="Times New Roman" w:hAnsi="Times New Roman" w:cs="Times New Roman"/>
        </w:rPr>
        <w:t>) Global Europe; (v) Administration; and (vi) Compensations. The framework also sets up ceilings for a number of instruments established outside the general headings known as the Flexibility and Special Instruments. These instruments enable to EU to mobilise the necessary funds in the event of unforeseen developments and include: (</w:t>
      </w:r>
      <w:proofErr w:type="spellStart"/>
      <w:r w:rsidRPr="005E3883">
        <w:rPr>
          <w:rFonts w:ascii="Times New Roman" w:hAnsi="Times New Roman" w:cs="Times New Roman"/>
        </w:rPr>
        <w:t>i</w:t>
      </w:r>
      <w:proofErr w:type="spellEnd"/>
      <w:r w:rsidRPr="005E3883">
        <w:rPr>
          <w:rFonts w:ascii="Times New Roman" w:hAnsi="Times New Roman" w:cs="Times New Roman"/>
        </w:rPr>
        <w:t xml:space="preserve">) the Emergency Aid Reserve; (ii) the European Union Solidarity Fund; (iii) the Flexibility Instrument; </w:t>
      </w:r>
      <w:proofErr w:type="gramStart"/>
      <w:r w:rsidRPr="005E3883">
        <w:rPr>
          <w:rFonts w:ascii="Times New Roman" w:hAnsi="Times New Roman" w:cs="Times New Roman"/>
        </w:rPr>
        <w:t>(iv) the</w:t>
      </w:r>
      <w:proofErr w:type="gramEnd"/>
      <w:r w:rsidRPr="005E3883">
        <w:rPr>
          <w:rFonts w:ascii="Times New Roman" w:hAnsi="Times New Roman" w:cs="Times New Roman"/>
        </w:rPr>
        <w:t xml:space="preserve"> European Globalisation Adjustment Fund; (v) the Contingency Margin; and (vi) the Global Margin for commitments for growth and employment. The European Development Fund (EDF) is managed outside the framework of the MFF and is governed by its own set of rules</w:t>
      </w:r>
      <w:r w:rsidR="003E17B5">
        <w:rPr>
          <w:rFonts w:ascii="Times New Roman" w:hAnsi="Times New Roman" w:cs="Times New Roman"/>
        </w:rPr>
        <w:t>: see below</w:t>
      </w:r>
      <w:r w:rsidRPr="005E3883">
        <w:rPr>
          <w:rFonts w:ascii="Times New Roman" w:hAnsi="Times New Roman" w:cs="Times New Roman"/>
        </w:rPr>
        <w:t>.</w:t>
      </w:r>
    </w:p>
  </w:footnote>
  <w:footnote w:id="15">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Article 312(1) TFEU requires that the MFF is adopted for a period of at least five years.</w:t>
      </w:r>
    </w:p>
  </w:footnote>
  <w:footnote w:id="16">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r w:rsidRPr="005E3883">
        <w:rPr>
          <w:rFonts w:ascii="Times New Roman" w:hAnsi="Times New Roman" w:cs="Times New Roman"/>
          <w:shd w:val="clear" w:color="auto" w:fill="FFFFFF"/>
        </w:rPr>
        <w:t xml:space="preserve">See </w:t>
      </w:r>
      <w:hyperlink r:id="rId8" w:history="1">
        <w:r w:rsidRPr="005E3883">
          <w:rPr>
            <w:rFonts w:ascii="Times New Roman" w:hAnsi="Times New Roman" w:cs="Times New Roman"/>
            <w:shd w:val="clear" w:color="auto" w:fill="FFFFFF"/>
          </w:rPr>
          <w:t>Council regulation no.1311/2013 of 2 December 2013 laying down the multiannual financial framework for the years 2014-2020</w:t>
        </w:r>
      </w:hyperlink>
      <w:r w:rsidRPr="005E3883">
        <w:rPr>
          <w:rFonts w:ascii="Times New Roman" w:hAnsi="Times New Roman" w:cs="Times New Roman"/>
          <w:shd w:val="clear" w:color="auto" w:fill="FFFFFF"/>
        </w:rPr>
        <w:t>, available at: &lt;</w:t>
      </w:r>
      <w:hyperlink r:id="rId9" w:history="1">
        <w:r w:rsidRPr="005E3883">
          <w:rPr>
            <w:rStyle w:val="Hyperlink"/>
            <w:rFonts w:ascii="Times New Roman" w:hAnsi="Times New Roman" w:cs="Times New Roman"/>
            <w:shd w:val="clear" w:color="auto" w:fill="FFFFFF"/>
          </w:rPr>
          <w:t>http://eur-lex.europa.eu/LexUriServ/LexUriServ.do?uri=OJ:L:2013:347:0884:0891:EN:PDF</w:t>
        </w:r>
      </w:hyperlink>
      <w:r w:rsidRPr="005E3883">
        <w:rPr>
          <w:rFonts w:ascii="Times New Roman" w:hAnsi="Times New Roman" w:cs="Times New Roman"/>
          <w:shd w:val="clear" w:color="auto" w:fill="FFFFFF"/>
        </w:rPr>
        <w:t>&gt; (last accessed 31 January 2017).</w:t>
      </w:r>
    </w:p>
  </w:footnote>
  <w:footnote w:id="17">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More detailed pre-allocation figures available at: &lt;</w:t>
      </w:r>
      <w:hyperlink r:id="rId10" w:history="1">
        <w:r w:rsidRPr="005E3883">
          <w:rPr>
            <w:rStyle w:val="Hyperlink"/>
            <w:rFonts w:ascii="Times New Roman" w:hAnsi="Times New Roman" w:cs="Times New Roman"/>
          </w:rPr>
          <w:t>http://ec.europa.eu/budget/mff/preallocations/index_en.cfm</w:t>
        </w:r>
      </w:hyperlink>
      <w:r w:rsidRPr="005E3883">
        <w:rPr>
          <w:rFonts w:ascii="Times New Roman" w:hAnsi="Times New Roman" w:cs="Times New Roman"/>
        </w:rPr>
        <w:t xml:space="preserve">&gt; (last accessed 3 February 2017). Programmes include the EU cohesion policy funds; direct payments within the common agricultural policy; the European Agricultural Fund for Rural Development; the European Fisheries Fund; and the nuclear decommissioning assistance programme. </w:t>
      </w:r>
    </w:p>
  </w:footnote>
  <w:footnote w:id="18">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rPr>
        <w:t>Article 25, Council regulation no.1311/2013 (n 13).</w:t>
      </w:r>
      <w:proofErr w:type="gramEnd"/>
      <w:r w:rsidRPr="005E3883">
        <w:rPr>
          <w:rFonts w:ascii="Times New Roman" w:hAnsi="Times New Roman" w:cs="Times New Roman"/>
        </w:rPr>
        <w:t xml:space="preserve"> Article 25 further outlines: “If no Council regulation determining a new multiannual financial framework has been adopted before 31 December 2020, the ceilings and other provisions corresponding to the last year of the MFF shall be extended until a regulation determining a new financial framework is adopted.”</w:t>
      </w:r>
    </w:p>
  </w:footnote>
  <w:footnote w:id="19">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Council Decision of 26 May 2014 on the system of own resource of the European Union (2014/335/EU, </w:t>
      </w:r>
      <w:proofErr w:type="spellStart"/>
      <w:proofErr w:type="gramStart"/>
      <w:r w:rsidRPr="005E3883">
        <w:rPr>
          <w:rFonts w:ascii="Times New Roman" w:hAnsi="Times New Roman" w:cs="Times New Roman"/>
        </w:rPr>
        <w:t>Euratom</w:t>
      </w:r>
      <w:proofErr w:type="spellEnd"/>
      <w:proofErr w:type="gramEnd"/>
      <w:r w:rsidRPr="005E3883">
        <w:rPr>
          <w:rFonts w:ascii="Times New Roman" w:hAnsi="Times New Roman" w:cs="Times New Roman"/>
        </w:rPr>
        <w:t>) OJ L 168, 7.6.2014, p. 105–111 available at: &lt;</w:t>
      </w:r>
      <w:hyperlink r:id="rId11" w:history="1">
        <w:r w:rsidRPr="005E3883">
          <w:rPr>
            <w:rStyle w:val="Hyperlink"/>
            <w:rFonts w:ascii="Times New Roman" w:hAnsi="Times New Roman" w:cs="Times New Roman"/>
          </w:rPr>
          <w:t>http://eur-lex.europa.eu/legal-content/EN/TXT/?uri=celex%3A32014D0335</w:t>
        </w:r>
      </w:hyperlink>
      <w:r w:rsidRPr="005E3883">
        <w:rPr>
          <w:rFonts w:ascii="Times New Roman" w:hAnsi="Times New Roman" w:cs="Times New Roman"/>
        </w:rPr>
        <w:t>&gt; (last accessed 8 February 2017).</w:t>
      </w:r>
    </w:p>
  </w:footnote>
  <w:footnote w:id="20">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Regulation No 608/2014 laying down implementing measures is based on Article 311(4) TFEU (introduced by the Lisbon Treaty) and currently contains rules on calculation and budgeting of the annual balance, and on control and supervision measures. Regulation No 609/2014, which is based on Article 322(2) TFEU deals with the rules on making own resources available and the measures to meet cash requirements.</w:t>
      </w:r>
    </w:p>
  </w:footnote>
  <w:footnote w:id="21">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Pr>
          <w:rFonts w:ascii="Times New Roman" w:hAnsi="Times New Roman" w:cs="Times New Roman"/>
        </w:rPr>
        <w:t xml:space="preserve"> Article 311 </w:t>
      </w:r>
      <w:r w:rsidRPr="005E3883">
        <w:rPr>
          <w:rFonts w:ascii="Times New Roman" w:hAnsi="Times New Roman" w:cs="Times New Roman"/>
        </w:rPr>
        <w:t>TFEU. In the UK’s case, approval requires an Act of Parliament (most recently, the European Union (Finance) Act 2015)</w:t>
      </w:r>
      <w:r>
        <w:rPr>
          <w:rFonts w:ascii="Times New Roman" w:hAnsi="Times New Roman" w:cs="Times New Roman"/>
        </w:rPr>
        <w:t>: see further below</w:t>
      </w:r>
      <w:r w:rsidRPr="005E3883">
        <w:rPr>
          <w:rFonts w:ascii="Times New Roman" w:hAnsi="Times New Roman" w:cs="Times New Roman"/>
        </w:rPr>
        <w:t>.</w:t>
      </w:r>
    </w:p>
  </w:footnote>
  <w:footnote w:id="22">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Traditional own resources, which result directly from the existence of a unified customs area and are not attributable to the Member States for legal – and practical – reasons; these resources are sugar levies and customs duties; VAT-based own resources, derived from application of a call rate to a notionally harmonized VAT base determined uniformly for the Member States in accordance with EU rules; GNI-based own resources, resulting from the application of a uniform call rate to total EU GNI, to match the total volume of resources to the total volume of expenditure; Correction mechanisms, which grant particular Member States a reduction of their contribution to the EU budget.</w:t>
      </w:r>
    </w:p>
  </w:footnote>
  <w:footnote w:id="23">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The Court of Justice has confirmed the automaticity of own resources, ruling that delays by Member States in making available such payments are unlawful. See Case 93/85 </w:t>
      </w:r>
      <w:r w:rsidRPr="005E3883">
        <w:rPr>
          <w:rFonts w:ascii="Times New Roman" w:hAnsi="Times New Roman" w:cs="Times New Roman"/>
          <w:i/>
        </w:rPr>
        <w:t>Commission v. United Kingdom</w:t>
      </w:r>
      <w:r w:rsidRPr="005E3883">
        <w:rPr>
          <w:rFonts w:ascii="Times New Roman" w:hAnsi="Times New Roman" w:cs="Times New Roman"/>
        </w:rPr>
        <w:t xml:space="preserve"> [1986] ECR 4011, ECLI</w:t>
      </w:r>
      <w:proofErr w:type="gramStart"/>
      <w:r w:rsidRPr="005E3883">
        <w:rPr>
          <w:rFonts w:ascii="Times New Roman" w:hAnsi="Times New Roman" w:cs="Times New Roman"/>
        </w:rPr>
        <w:t>:EU:C:1986:499</w:t>
      </w:r>
      <w:proofErr w:type="gramEnd"/>
      <w:r w:rsidRPr="005E3883">
        <w:rPr>
          <w:rFonts w:ascii="Times New Roman" w:hAnsi="Times New Roman" w:cs="Times New Roman"/>
        </w:rPr>
        <w:t>.</w:t>
      </w:r>
    </w:p>
  </w:footnote>
  <w:footnote w:id="24">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High Level Group on Own Resources, ‘First Assessment Report’ (17 December 2014) available at: &lt;</w:t>
      </w:r>
      <w:hyperlink r:id="rId12" w:history="1">
        <w:r w:rsidRPr="005E3883">
          <w:rPr>
            <w:rStyle w:val="Hyperlink"/>
            <w:rFonts w:ascii="Times New Roman" w:hAnsi="Times New Roman" w:cs="Times New Roman"/>
          </w:rPr>
          <w:t>http://ec.europa.eu/budget/mff/hlgor/library/reports-communication/FirstAssessmentReport-December2014.pdf</w:t>
        </w:r>
      </w:hyperlink>
      <w:r w:rsidRPr="005E3883">
        <w:rPr>
          <w:rFonts w:ascii="Times New Roman" w:hAnsi="Times New Roman" w:cs="Times New Roman"/>
        </w:rPr>
        <w:t>&gt; (last accessed 3 February 2017).</w:t>
      </w:r>
    </w:p>
  </w:footnote>
  <w:footnote w:id="25">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rPr>
        <w:t>Article 310(1) and (4) TFEU.</w:t>
      </w:r>
      <w:proofErr w:type="gramEnd"/>
    </w:p>
  </w:footnote>
  <w:footnote w:id="26">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European Commission, ‘Report on budgetary and financial management for Financial Year 2015’ (2015) page 23 available at: &lt;</w:t>
      </w:r>
      <w:hyperlink r:id="rId13" w:history="1">
        <w:r w:rsidRPr="005E3883">
          <w:rPr>
            <w:rStyle w:val="Hyperlink"/>
            <w:rFonts w:ascii="Times New Roman" w:hAnsi="Times New Roman" w:cs="Times New Roman"/>
          </w:rPr>
          <w:t>http://ec.europa.eu/budget/library/biblio/documents/2015/2015_report_budgetary_financialmanagement.pdf</w:t>
        </w:r>
      </w:hyperlink>
      <w:r w:rsidRPr="005E3883">
        <w:rPr>
          <w:rFonts w:ascii="Times New Roman" w:hAnsi="Times New Roman" w:cs="Times New Roman"/>
        </w:rPr>
        <w:t>&gt; (last accessed 30 January 2017).</w:t>
      </w:r>
    </w:p>
  </w:footnote>
  <w:footnote w:id="27">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for example the article published in the German magazine, </w:t>
      </w:r>
      <w:proofErr w:type="spellStart"/>
      <w:r w:rsidRPr="005E3883">
        <w:rPr>
          <w:rFonts w:ascii="Times New Roman" w:hAnsi="Times New Roman" w:cs="Times New Roman"/>
          <w:i/>
        </w:rPr>
        <w:t>Wirtschaftswoche</w:t>
      </w:r>
      <w:proofErr w:type="spellEnd"/>
      <w:r w:rsidRPr="005E3883">
        <w:rPr>
          <w:rFonts w:ascii="Times New Roman" w:hAnsi="Times New Roman" w:cs="Times New Roman"/>
        </w:rPr>
        <w:t>, on 4 August 2016 available at: &lt;</w:t>
      </w:r>
      <w:hyperlink r:id="rId14" w:history="1">
        <w:r w:rsidRPr="005E3883">
          <w:rPr>
            <w:rStyle w:val="Hyperlink"/>
            <w:rFonts w:ascii="Times New Roman" w:hAnsi="Times New Roman" w:cs="Times New Roman"/>
          </w:rPr>
          <w:t>http://www.wiwo.de/politik/europa/brexit-grossbritannien-soll-25-milliarden-euro-an-bruessel-zahlen/13969012.html</w:t>
        </w:r>
      </w:hyperlink>
      <w:r w:rsidRPr="005E3883">
        <w:rPr>
          <w:rFonts w:ascii="Times New Roman" w:hAnsi="Times New Roman" w:cs="Times New Roman"/>
        </w:rPr>
        <w:t xml:space="preserve">&gt; </w:t>
      </w:r>
      <w:r>
        <w:rPr>
          <w:rFonts w:ascii="Times New Roman" w:hAnsi="Times New Roman" w:cs="Times New Roman"/>
        </w:rPr>
        <w:t>(last accessed 29 January 2017).</w:t>
      </w:r>
    </w:p>
  </w:footnote>
  <w:footnote w:id="28">
    <w:p w:rsidR="006C42FF" w:rsidRDefault="006C42FF">
      <w:pPr>
        <w:pStyle w:val="FootnoteText"/>
      </w:pPr>
      <w:r>
        <w:rPr>
          <w:rStyle w:val="FootnoteReference"/>
        </w:rPr>
        <w:footnoteRef/>
      </w:r>
      <w:r>
        <w:t xml:space="preserve"> </w:t>
      </w:r>
      <w:r w:rsidRPr="00B21F77">
        <w:rPr>
          <w:rFonts w:ascii="Times New Roman" w:hAnsi="Times New Roman" w:cs="Times New Roman"/>
        </w:rPr>
        <w:t>A breakdown of the total RAL by each EU Member State is not available.</w:t>
      </w:r>
    </w:p>
  </w:footnote>
  <w:footnote w:id="29">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Article 315 TFEU.</w:t>
      </w:r>
    </w:p>
  </w:footnote>
  <w:footnote w:id="30">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‘EU Budget for 2017’ available at: &lt;</w:t>
      </w:r>
      <w:hyperlink r:id="rId15" w:history="1">
        <w:r w:rsidRPr="005E3883">
          <w:rPr>
            <w:rStyle w:val="Hyperlink"/>
            <w:rFonts w:ascii="Times New Roman" w:hAnsi="Times New Roman" w:cs="Times New Roman"/>
          </w:rPr>
          <w:t>http://www.consilium.europa.eu/en/policies/eu-annual-budget/2017/</w:t>
        </w:r>
      </w:hyperlink>
      <w:r w:rsidRPr="005E3883">
        <w:rPr>
          <w:rFonts w:ascii="Times New Roman" w:hAnsi="Times New Roman" w:cs="Times New Roman"/>
        </w:rPr>
        <w:t>&gt; (last accessed 8 February 2017).</w:t>
      </w:r>
    </w:p>
  </w:footnote>
  <w:footnote w:id="31">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The ‘European Communities’ is a collective term that was used for the European Coal and Steel Communities, the European Economic Community and the European Atomic Energy Community.</w:t>
      </w:r>
    </w:p>
  </w:footnote>
  <w:footnote w:id="32">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The 1972 Treaty was ratified </w:t>
      </w:r>
      <w:r>
        <w:rPr>
          <w:rFonts w:ascii="Times New Roman" w:hAnsi="Times New Roman" w:cs="Times New Roman"/>
        </w:rPr>
        <w:t xml:space="preserve">by the Crown following the passing of </w:t>
      </w:r>
      <w:r w:rsidRPr="005E3883">
        <w:rPr>
          <w:rFonts w:ascii="Times New Roman" w:hAnsi="Times New Roman" w:cs="Times New Roman"/>
        </w:rPr>
        <w:t xml:space="preserve">an Act of </w:t>
      </w:r>
      <w:r>
        <w:rPr>
          <w:rFonts w:ascii="Times New Roman" w:hAnsi="Times New Roman" w:cs="Times New Roman"/>
        </w:rPr>
        <w:t>P</w:t>
      </w:r>
      <w:r w:rsidRPr="005E3883">
        <w:rPr>
          <w:rFonts w:ascii="Times New Roman" w:hAnsi="Times New Roman" w:cs="Times New Roman"/>
        </w:rPr>
        <w:t>arliament – the European Communities Act 1972</w:t>
      </w:r>
      <w:r>
        <w:rPr>
          <w:rFonts w:ascii="Times New Roman" w:hAnsi="Times New Roman" w:cs="Times New Roman"/>
        </w:rPr>
        <w:t>, which allowed legal rights and obligations under the Treaties to be given effect under UK domestic law, either directly under s</w:t>
      </w:r>
      <w:r w:rsidRPr="005E3883">
        <w:rPr>
          <w:rFonts w:ascii="Times New Roman" w:hAnsi="Times New Roman" w:cs="Times New Roman"/>
        </w:rPr>
        <w:t xml:space="preserve">ection 2(1) </w:t>
      </w:r>
      <w:r>
        <w:rPr>
          <w:rFonts w:ascii="Times New Roman" w:hAnsi="Times New Roman" w:cs="Times New Roman"/>
        </w:rPr>
        <w:t>or via statutory instruments under section 2(2).</w:t>
      </w:r>
    </w:p>
  </w:footnote>
  <w:footnote w:id="33">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1972 Accession Treaty OJ L 73, 27.3.1972 available at: </w:t>
      </w:r>
      <w:hyperlink r:id="rId16" w:history="1">
        <w:r w:rsidRPr="005E3883">
          <w:rPr>
            <w:rStyle w:val="Hyperlink"/>
            <w:rFonts w:ascii="Times New Roman" w:hAnsi="Times New Roman" w:cs="Times New Roman"/>
          </w:rPr>
          <w:t>http://eur-lex.europa.eu/legal-content/EN/TXT/PDF/?uri=CELEX:11972B/TXT&amp;from=EN</w:t>
        </w:r>
      </w:hyperlink>
      <w:r w:rsidRPr="005E3883">
        <w:rPr>
          <w:rFonts w:ascii="Times New Roman" w:hAnsi="Times New Roman" w:cs="Times New Roman"/>
        </w:rPr>
        <w:t xml:space="preserve"> (last accessed 25 January 2017). Admission to full membership of the Community was governed by Article 237 of the European Economic Community (EEC) Treaty (popularly referred to as the Rome Treaty); Article 205 of the European Atomic Energy Community (</w:t>
      </w:r>
      <w:proofErr w:type="spellStart"/>
      <w:r w:rsidRPr="005E3883">
        <w:rPr>
          <w:rFonts w:ascii="Times New Roman" w:hAnsi="Times New Roman" w:cs="Times New Roman"/>
        </w:rPr>
        <w:t>Euratom</w:t>
      </w:r>
      <w:proofErr w:type="spellEnd"/>
      <w:r w:rsidRPr="005E3883">
        <w:rPr>
          <w:rFonts w:ascii="Times New Roman" w:hAnsi="Times New Roman" w:cs="Times New Roman"/>
        </w:rPr>
        <w:t>) Treaty; and Article 98 of the European Coal and Steel Community (ECSC) Treaty.</w:t>
      </w:r>
    </w:p>
  </w:footnote>
  <w:footnote w:id="34">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rPr>
        <w:t>Article 1(2) of the 1972 Accession Treaty states that the provisions of the Act form an integral part of the Treaty.</w:t>
      </w:r>
      <w:proofErr w:type="gramEnd"/>
      <w:r w:rsidRPr="005E3883">
        <w:rPr>
          <w:rFonts w:ascii="Times New Roman" w:hAnsi="Times New Roman" w:cs="Times New Roman"/>
        </w:rPr>
        <w:t xml:space="preserve"> Article 2 of the Act annexed to the 1972 Treaty binds the UK to the provisions of the Communities’ original Treaties and to the institutions of the Communities, which includes the provisions to finance the organisations.</w:t>
      </w:r>
    </w:p>
  </w:footnote>
  <w:footnote w:id="35">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rPr>
        <w:t>Article 14, 1969 Vienna Convention on the Law of Treaties, 1155 UNTS 331.</w:t>
      </w:r>
      <w:proofErr w:type="gramEnd"/>
    </w:p>
  </w:footnote>
  <w:footnote w:id="36">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proofErr w:type="gramStart"/>
      <w:r w:rsidRPr="005E3883">
        <w:rPr>
          <w:rFonts w:ascii="Times New Roman" w:hAnsi="Times New Roman" w:cs="Times New Roman"/>
          <w:i/>
        </w:rPr>
        <w:t>Ibid</w:t>
      </w:r>
      <w:r w:rsidRPr="005E3883">
        <w:rPr>
          <w:rFonts w:ascii="Times New Roman" w:hAnsi="Times New Roman" w:cs="Times New Roman"/>
        </w:rPr>
        <w:t>.,</w:t>
      </w:r>
      <w:proofErr w:type="gramEnd"/>
      <w:r w:rsidRPr="005E3883">
        <w:rPr>
          <w:rFonts w:ascii="Times New Roman" w:hAnsi="Times New Roman" w:cs="Times New Roman"/>
        </w:rPr>
        <w:t xml:space="preserve"> preamble.</w:t>
      </w:r>
    </w:p>
  </w:footnote>
  <w:footnote w:id="37">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European Union (Finance) Act 2015 available at: &lt;</w:t>
      </w:r>
      <w:hyperlink r:id="rId17" w:history="1">
        <w:r w:rsidRPr="005E3883">
          <w:rPr>
            <w:rStyle w:val="Hyperlink"/>
            <w:rFonts w:ascii="Times New Roman" w:hAnsi="Times New Roman" w:cs="Times New Roman"/>
          </w:rPr>
          <w:t>http://www.legislation.gov.uk/ukpga/2015/32/contents/enacted/data.htm</w:t>
        </w:r>
      </w:hyperlink>
      <w:r w:rsidRPr="005E3883">
        <w:rPr>
          <w:rFonts w:ascii="Times New Roman" w:hAnsi="Times New Roman" w:cs="Times New Roman"/>
        </w:rPr>
        <w:t>&gt; (last accessed 8 February 2017).</w:t>
      </w:r>
    </w:p>
  </w:footnote>
  <w:footnote w:id="38">
    <w:p w:rsidR="006C42FF" w:rsidRDefault="006C42FF">
      <w:pPr>
        <w:pStyle w:val="FootnoteText"/>
      </w:pPr>
      <w:r>
        <w:rPr>
          <w:rStyle w:val="FootnoteReference"/>
        </w:rPr>
        <w:footnoteRef/>
      </w:r>
      <w:r>
        <w:t xml:space="preserve"> </w:t>
      </w:r>
      <w:r w:rsidRPr="00211949">
        <w:t xml:space="preserve">Section 3(1) </w:t>
      </w:r>
      <w:r>
        <w:t xml:space="preserve">of the European Communities Act 1972 </w:t>
      </w:r>
      <w:r w:rsidRPr="00211949">
        <w:t xml:space="preserve">is a so-called “direct charge” </w:t>
      </w:r>
      <w:r>
        <w:t>provision which states that EU Obligations as defined “shall be charged on and issued out of the Consolidated Fund”. Such direct charge provisions are</w:t>
      </w:r>
      <w:r w:rsidRPr="00211949">
        <w:t xml:space="preserve"> very rare </w:t>
      </w:r>
      <w:r>
        <w:t xml:space="preserve">indeed </w:t>
      </w:r>
      <w:r w:rsidRPr="00211949">
        <w:t xml:space="preserve">since </w:t>
      </w:r>
      <w:r>
        <w:t>they authorise</w:t>
      </w:r>
      <w:r w:rsidRPr="00211949">
        <w:t xml:space="preserve"> payment of money by </w:t>
      </w:r>
      <w:proofErr w:type="gramStart"/>
      <w:r w:rsidRPr="00211949">
        <w:t>officials</w:t>
      </w:r>
      <w:proofErr w:type="gramEnd"/>
      <w:r w:rsidRPr="00211949">
        <w:t xml:space="preserve"> by-passing the need for Parliamentary approval.  For example, since the Act of Settlement 1701, the salaries of the senior judiciary have been directly charged on the Consolidated Fund in order to preserve their judicial independence.</w:t>
      </w:r>
    </w:p>
  </w:footnote>
  <w:footnote w:id="39">
    <w:p w:rsidR="006C42FF" w:rsidRPr="005E3883" w:rsidRDefault="006C42FF" w:rsidP="007F54C6">
      <w:pPr>
        <w:autoSpaceDE w:val="0"/>
        <w:autoSpaceDN w:val="0"/>
        <w:adjustRightInd w:val="0"/>
        <w:spacing w:after="0" w:line="240" w:lineRule="auto"/>
        <w:rPr>
          <w:rFonts w:ascii="Times New Roman" w:hAnsi="Times New Roman" w:cs="Times New Roman"/>
          <w:sz w:val="20"/>
          <w:szCs w:val="20"/>
        </w:rPr>
      </w:pPr>
      <w:r w:rsidRPr="005E3883">
        <w:rPr>
          <w:rStyle w:val="FootnoteReference"/>
          <w:rFonts w:ascii="Times New Roman" w:hAnsi="Times New Roman" w:cs="Times New Roman"/>
          <w:sz w:val="20"/>
          <w:szCs w:val="20"/>
        </w:rPr>
        <w:footnoteRef/>
      </w:r>
      <w:r w:rsidRPr="005E3883">
        <w:rPr>
          <w:rFonts w:ascii="Times New Roman" w:hAnsi="Times New Roman" w:cs="Times New Roman"/>
          <w:sz w:val="20"/>
          <w:szCs w:val="20"/>
        </w:rPr>
        <w:t xml:space="preserve"> See, for example, oral evidence given by Sir Ivan Rogers to the European Scrutiny Committee on 1 February 2017, Q.11 available at: &lt;</w:t>
      </w:r>
      <w:hyperlink r:id="rId18" w:history="1">
        <w:r w:rsidRPr="005E3883">
          <w:rPr>
            <w:rStyle w:val="Hyperlink"/>
            <w:rFonts w:ascii="Times New Roman" w:hAnsi="Times New Roman" w:cs="Times New Roman"/>
            <w:sz w:val="20"/>
            <w:szCs w:val="20"/>
          </w:rPr>
          <w:t>http://data.parliament.uk/writtenevidence/committeeevidence.svc/evidencedocument/european-scrutiny-committee/euuk-relations-in-preparation-for-brexit/oral/46706.pdf</w:t>
        </w:r>
      </w:hyperlink>
      <w:r w:rsidRPr="005E3883">
        <w:rPr>
          <w:rFonts w:ascii="Times New Roman" w:hAnsi="Times New Roman" w:cs="Times New Roman"/>
          <w:sz w:val="20"/>
          <w:szCs w:val="20"/>
        </w:rPr>
        <w:t>&gt; (last accessed 5 February 2017): “Equally, it is important that you understand that from an EU perspective, however much we dispute this and would not view it this way—and I understand exactly what you are saying about financial liabilities stopping when you leave the club—they will, and do, think, “You have exploded a bomb underneath the Multi-Annual Financial Framework”. Many have said that to me.”</w:t>
      </w:r>
    </w:p>
  </w:footnote>
  <w:footnote w:id="40">
    <w:p w:rsidR="006C42FF" w:rsidRDefault="006C42FF">
      <w:pPr>
        <w:pStyle w:val="FootnoteText"/>
      </w:pPr>
      <w:r>
        <w:rPr>
          <w:rStyle w:val="FootnoteReference"/>
        </w:rPr>
        <w:footnoteRef/>
      </w:r>
      <w:r>
        <w:t xml:space="preserve"> For example, the former Prime Minister’s February 2016 “renegotiation” of the terms of the UK’s membership was in form an international agreement (interpreting the primary treaties) between the Member States and not an act of the European Council. It was therefore carefully described as “</w:t>
      </w:r>
      <w:r w:rsidRPr="0045386C">
        <w:rPr>
          <w:i/>
        </w:rPr>
        <w:t>a Decision of the Heads of State or Government, meeting within the European Council</w:t>
      </w:r>
      <w:r>
        <w:t>” and not as an act of the Council itself.</w:t>
      </w:r>
    </w:p>
  </w:footnote>
  <w:footnote w:id="41">
    <w:p w:rsidR="006C42FF" w:rsidRDefault="006C42FF">
      <w:pPr>
        <w:pStyle w:val="FootnoteText"/>
      </w:pPr>
      <w:r>
        <w:rPr>
          <w:rStyle w:val="FootnoteReference"/>
        </w:rPr>
        <w:footnoteRef/>
      </w:r>
      <w:r>
        <w:t xml:space="preserve"> </w:t>
      </w:r>
      <w:r w:rsidRPr="00B41E14">
        <w:t>https://ec.europa.eu/europeaid/sites/devco/files/internal-agreement-11edf-2013-2020_en.pdf</w:t>
      </w:r>
    </w:p>
  </w:footnote>
  <w:footnote w:id="42">
    <w:p w:rsidR="006C42FF" w:rsidRDefault="006C42FF">
      <w:pPr>
        <w:pStyle w:val="FootnoteText"/>
      </w:pPr>
      <w:r>
        <w:rPr>
          <w:rStyle w:val="FootnoteReference"/>
        </w:rPr>
        <w:footnoteRef/>
      </w:r>
      <w:r>
        <w:t xml:space="preserve"> </w:t>
      </w:r>
      <w:r>
        <w:rPr>
          <w:rFonts w:ascii="Times New Roman" w:hAnsi="Times New Roman" w:cs="Times New Roman"/>
        </w:rPr>
        <w:t xml:space="preserve">See, for example, </w:t>
      </w:r>
      <w:r w:rsidRPr="00655132">
        <w:rPr>
          <w:rFonts w:ascii="Times New Roman" w:hAnsi="Times New Roman" w:cs="Times New Roman"/>
        </w:rPr>
        <w:t xml:space="preserve">‘XI Termination’ in R. Kolb, </w:t>
      </w:r>
      <w:r w:rsidRPr="00655132">
        <w:rPr>
          <w:rFonts w:ascii="Times New Roman" w:hAnsi="Times New Roman" w:cs="Times New Roman"/>
          <w:i/>
        </w:rPr>
        <w:t>The Law of Treaties: An Introduction</w:t>
      </w:r>
      <w:r w:rsidRPr="00655132">
        <w:rPr>
          <w:rFonts w:ascii="Times New Roman" w:hAnsi="Times New Roman" w:cs="Times New Roman"/>
        </w:rPr>
        <w:t xml:space="preserve"> (</w:t>
      </w:r>
      <w:r>
        <w:rPr>
          <w:rFonts w:ascii="Times New Roman" w:hAnsi="Times New Roman" w:cs="Times New Roman"/>
        </w:rPr>
        <w:t xml:space="preserve">Edward Elgar: Cheltenham, </w:t>
      </w:r>
      <w:r w:rsidRPr="00655132">
        <w:rPr>
          <w:rFonts w:ascii="Times New Roman" w:hAnsi="Times New Roman" w:cs="Times New Roman"/>
        </w:rPr>
        <w:t>2016) at page 206: “The ‘termination’ of treaties includes the extinction of the treaty as a whole, the suspension of a treaty as a whole or between some parties, and also the withdrawal of one or more than one State party from a treaty.”</w:t>
      </w:r>
    </w:p>
  </w:footnote>
  <w:footnote w:id="43">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Revision may take place, for example, in the </w:t>
      </w:r>
    </w:p>
  </w:footnote>
  <w:footnote w:id="44">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European Commission, Communication from the Commission to the European Parliament and the Council</w:t>
      </w:r>
      <w:proofErr w:type="gramStart"/>
      <w:r w:rsidRPr="005E3883">
        <w:rPr>
          <w:rFonts w:ascii="Times New Roman" w:hAnsi="Times New Roman" w:cs="Times New Roman"/>
        </w:rPr>
        <w:t>,  ‘Mid</w:t>
      </w:r>
      <w:proofErr w:type="gramEnd"/>
      <w:r w:rsidRPr="005E3883">
        <w:rPr>
          <w:rFonts w:ascii="Times New Roman" w:hAnsi="Times New Roman" w:cs="Times New Roman"/>
        </w:rPr>
        <w:t>-term review/revision of the multiannual financial framework 2014-2020: An EU budget focused on results’ COM(2016) 603 (14 September 2016) page 2, available at: &lt;</w:t>
      </w:r>
      <w:hyperlink r:id="rId19" w:history="1">
        <w:r w:rsidRPr="005E3883">
          <w:rPr>
            <w:rStyle w:val="Hyperlink"/>
            <w:rFonts w:ascii="Times New Roman" w:hAnsi="Times New Roman" w:cs="Times New Roman"/>
          </w:rPr>
          <w:t>https://ec.europa.eu/transparency/regdoc/rep/1/2016/EN/1-2016-603-EN-F1-1.PDF</w:t>
        </w:r>
      </w:hyperlink>
      <w:r w:rsidRPr="005E3883">
        <w:rPr>
          <w:rFonts w:ascii="Times New Roman" w:hAnsi="Times New Roman" w:cs="Times New Roman"/>
        </w:rPr>
        <w:t>&gt; (last accessed 7 February 2016).</w:t>
      </w:r>
    </w:p>
  </w:footnote>
  <w:footnote w:id="45">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r w:rsidRPr="00E020B6">
        <w:rPr>
          <w:rFonts w:ascii="Times New Roman" w:hAnsi="Times New Roman" w:cs="Times New Roman"/>
          <w:i/>
        </w:rPr>
        <w:t>Ibid</w:t>
      </w:r>
      <w:r w:rsidRPr="005E3883">
        <w:rPr>
          <w:rFonts w:ascii="Times New Roman" w:hAnsi="Times New Roman" w:cs="Times New Roman"/>
        </w:rPr>
        <w:t>.</w:t>
      </w:r>
    </w:p>
  </w:footnote>
  <w:footnote w:id="46">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BBC News, ‘Brexit: ‘An unprecedented geopolitical shift’ (25 June 2016) available at: &lt;</w:t>
      </w:r>
      <w:hyperlink r:id="rId20" w:history="1">
        <w:r w:rsidRPr="005E3883">
          <w:rPr>
            <w:rStyle w:val="Hyperlink"/>
            <w:rFonts w:ascii="Times New Roman" w:hAnsi="Times New Roman" w:cs="Times New Roman"/>
          </w:rPr>
          <w:t>http://www.bbc.co.uk/news/uk-politics-eu-referendum-36625209</w:t>
        </w:r>
      </w:hyperlink>
      <w:r w:rsidRPr="005E3883">
        <w:rPr>
          <w:rFonts w:ascii="Times New Roman" w:hAnsi="Times New Roman" w:cs="Times New Roman"/>
        </w:rPr>
        <w:t xml:space="preserve">&gt; (last accessed 7 February 2016). </w:t>
      </w:r>
    </w:p>
  </w:footnote>
  <w:footnote w:id="47">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hyperlink r:id="rId21" w:history="1">
        <w:r w:rsidRPr="005E3883">
          <w:rPr>
            <w:rStyle w:val="Hyperlink"/>
            <w:rFonts w:ascii="Times New Roman" w:hAnsi="Times New Roman" w:cs="Times New Roman"/>
          </w:rPr>
          <w:t>http://www.consilium.europa.eu/en/press/press-releases/2016/06/24-joint-statement-uk-referendum/</w:t>
        </w:r>
      </w:hyperlink>
      <w:r w:rsidRPr="005E3883">
        <w:rPr>
          <w:rFonts w:ascii="Times New Roman" w:hAnsi="Times New Roman" w:cs="Times New Roman"/>
        </w:rPr>
        <w:t xml:space="preserve"> </w:t>
      </w:r>
    </w:p>
  </w:footnote>
  <w:footnote w:id="48">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European Policy Centre Conference in October 2016  </w:t>
      </w:r>
      <w:hyperlink r:id="rId22" w:history="1">
        <w:r w:rsidRPr="005E3883">
          <w:rPr>
            <w:rStyle w:val="Hyperlink"/>
            <w:rFonts w:ascii="Times New Roman" w:hAnsi="Times New Roman" w:cs="Times New Roman"/>
          </w:rPr>
          <w:t>http://www.consilium.europa.eu/en/press/press-releases/2016/10/13-tusk-speech-epc/</w:t>
        </w:r>
      </w:hyperlink>
      <w:r w:rsidRPr="005E3883">
        <w:rPr>
          <w:rFonts w:ascii="Times New Roman" w:hAnsi="Times New Roman" w:cs="Times New Roman"/>
        </w:rPr>
        <w:t xml:space="preserve"> </w:t>
      </w:r>
    </w:p>
  </w:footnote>
  <w:footnote w:id="49">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hyperlink r:id="rId23" w:history="1">
        <w:r w:rsidRPr="005E3883">
          <w:rPr>
            <w:rStyle w:val="Hyperlink"/>
            <w:rFonts w:ascii="Times New Roman" w:hAnsi="Times New Roman" w:cs="Times New Roman"/>
          </w:rPr>
          <w:t>http://www.consilium.europa.eu/en/press/press-releases/2016/06/24-tusk-statement-uk-referendum/</w:t>
        </w:r>
      </w:hyperlink>
      <w:r w:rsidRPr="005E3883">
        <w:rPr>
          <w:rFonts w:ascii="Times New Roman" w:hAnsi="Times New Roman" w:cs="Times New Roman"/>
        </w:rPr>
        <w:t xml:space="preserve"> : “I am fully aware of how serious, or even dramatic, this moment is politically. And there's no way of predicting all the political consequences of this event, especially for the UK. It is a historic moment but for sure not a moment for hysterical reactions. I want to reassure everyone that we are prepared also for this negative scenario.”</w:t>
      </w:r>
    </w:p>
  </w:footnote>
  <w:footnote w:id="50">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for example, </w:t>
      </w:r>
      <w:r w:rsidRPr="005E3883">
        <w:rPr>
          <w:rFonts w:ascii="Times New Roman" w:hAnsi="Times New Roman" w:cs="Times New Roman"/>
          <w:i/>
        </w:rPr>
        <w:t>Certain Expenses of the United Nations (Article 17, paragraph 2, of the Charter)</w:t>
      </w:r>
      <w:r w:rsidRPr="005E3883">
        <w:rPr>
          <w:rFonts w:ascii="Times New Roman" w:hAnsi="Times New Roman" w:cs="Times New Roman"/>
        </w:rPr>
        <w:t>, Advisory Opinion (1962: 151) in which the International Court of Justice stressed that the power to apportion expenses among parties also creates the obligation of each State to bear that part of the expenses apportioned to it. Despite the judgment, the relevant states in this case did not comply with the advisory opinion. Plenty of examples also exist where States have affirmatively withheld their payments in protest to an act taken by the organisation. For example, throughout the early 1960s, the Soviet Union and France refused to pay their allocated dues pertaining to the UN Emergency Fund and the UN Operation in the Congo. Since the 1970s, the US has threated to withhold – and has withheld- payments to the UN in protest against certain expenditures that it considered ultra vires (such as support for Palestinian rights or the Law of the Sea preparatory Commission).</w:t>
      </w:r>
    </w:p>
  </w:footnote>
  <w:footnote w:id="51">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 </w:t>
      </w:r>
      <w:proofErr w:type="spellStart"/>
      <w:r w:rsidRPr="005E3883">
        <w:rPr>
          <w:rFonts w:ascii="Times New Roman" w:hAnsi="Times New Roman" w:cs="Times New Roman"/>
        </w:rPr>
        <w:t>Ingadottir</w:t>
      </w:r>
      <w:proofErr w:type="spellEnd"/>
      <w:r w:rsidRPr="005E3883">
        <w:rPr>
          <w:rFonts w:ascii="Times New Roman" w:hAnsi="Times New Roman" w:cs="Times New Roman"/>
        </w:rPr>
        <w:t xml:space="preserve">, ‘Financing International Institutions’ in J. </w:t>
      </w:r>
      <w:proofErr w:type="spellStart"/>
      <w:r w:rsidRPr="005E3883">
        <w:rPr>
          <w:rFonts w:ascii="Times New Roman" w:hAnsi="Times New Roman" w:cs="Times New Roman"/>
        </w:rPr>
        <w:t>Klabbers</w:t>
      </w:r>
      <w:proofErr w:type="spellEnd"/>
      <w:r w:rsidRPr="005E3883">
        <w:rPr>
          <w:rFonts w:ascii="Times New Roman" w:hAnsi="Times New Roman" w:cs="Times New Roman"/>
        </w:rPr>
        <w:t xml:space="preserve"> &amp; A. </w:t>
      </w:r>
      <w:proofErr w:type="spellStart"/>
      <w:r w:rsidRPr="005E3883">
        <w:rPr>
          <w:rFonts w:ascii="Times New Roman" w:hAnsi="Times New Roman" w:cs="Times New Roman"/>
        </w:rPr>
        <w:t>Wallendahl</w:t>
      </w:r>
      <w:proofErr w:type="spellEnd"/>
      <w:r w:rsidRPr="005E3883">
        <w:rPr>
          <w:rFonts w:ascii="Times New Roman" w:hAnsi="Times New Roman" w:cs="Times New Roman"/>
        </w:rPr>
        <w:t xml:space="preserve">, </w:t>
      </w:r>
      <w:r w:rsidRPr="005E3883">
        <w:rPr>
          <w:rFonts w:ascii="Times New Roman" w:hAnsi="Times New Roman" w:cs="Times New Roman"/>
          <w:i/>
        </w:rPr>
        <w:t xml:space="preserve">Research Handbook on the Law of International Organisations </w:t>
      </w:r>
      <w:r w:rsidRPr="005E3883">
        <w:rPr>
          <w:rFonts w:ascii="Times New Roman" w:hAnsi="Times New Roman" w:cs="Times New Roman"/>
        </w:rPr>
        <w:t>(Edward Elgar: London, 2011) 108-131, 119.</w:t>
      </w:r>
    </w:p>
  </w:footnote>
  <w:footnote w:id="52">
    <w:p w:rsidR="006C42FF" w:rsidRDefault="006C42FF">
      <w:pPr>
        <w:pStyle w:val="FootnoteText"/>
      </w:pPr>
      <w:r>
        <w:rPr>
          <w:rStyle w:val="FootnoteReference"/>
        </w:rPr>
        <w:footnoteRef/>
      </w:r>
      <w:r>
        <w:t xml:space="preserve"> </w:t>
      </w:r>
      <w:r w:rsidRPr="00963279">
        <w:rPr>
          <w:rFonts w:ascii="Times New Roman" w:hAnsi="Times New Roman" w:cs="Times New Roman"/>
        </w:rPr>
        <w:t xml:space="preserve">On exit clauses, see L. </w:t>
      </w:r>
      <w:proofErr w:type="spellStart"/>
      <w:r w:rsidRPr="00963279">
        <w:rPr>
          <w:rFonts w:ascii="Times New Roman" w:hAnsi="Times New Roman" w:cs="Times New Roman"/>
        </w:rPr>
        <w:t>Helfer</w:t>
      </w:r>
      <w:proofErr w:type="spellEnd"/>
      <w:r w:rsidRPr="00963279">
        <w:rPr>
          <w:rFonts w:ascii="Times New Roman" w:hAnsi="Times New Roman" w:cs="Times New Roman"/>
        </w:rPr>
        <w:t xml:space="preserve">, ‘Exiting Treaties’ (2005) 91 </w:t>
      </w:r>
      <w:r w:rsidRPr="00963279">
        <w:rPr>
          <w:rFonts w:ascii="Times New Roman" w:hAnsi="Times New Roman" w:cs="Times New Roman"/>
          <w:i/>
        </w:rPr>
        <w:t>Virginia Law Review</w:t>
      </w:r>
      <w:r w:rsidRPr="00963279">
        <w:rPr>
          <w:rFonts w:ascii="Times New Roman" w:hAnsi="Times New Roman" w:cs="Times New Roman"/>
        </w:rPr>
        <w:t xml:space="preserve"> 1579, 1582</w:t>
      </w:r>
    </w:p>
  </w:footnote>
  <w:footnote w:id="53">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for example Article 9, Food and Agricultural Organisation Constitution; Article 5, International Labour Organisation Constitution; and Article 9(3) Covenant of the League of Nations.</w:t>
      </w:r>
    </w:p>
  </w:footnote>
  <w:footnote w:id="54">
    <w:p w:rsidR="006C42FF" w:rsidRPr="005E3883" w:rsidRDefault="006C42FF" w:rsidP="007F54C6">
      <w:pPr>
        <w:pStyle w:val="FootnoteText"/>
        <w:jc w:val="both"/>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.Some constituent treaties set a principle of non-responsibility for the member states. Article 3(4) of the 1976 Agreement Establishing the International Fund for Agriculture Development provides that “[n]o Member shall be liable, by reason of its membership, for the acts or obligations of the Fund.” Others, such as the constitution of the World Bank limit the responsibility of the member states to the unpaid portion of the issue price of shares. Article II (1</w:t>
      </w:r>
      <w:proofErr w:type="gramStart"/>
      <w:r w:rsidRPr="005E3883">
        <w:rPr>
          <w:rFonts w:ascii="Times New Roman" w:hAnsi="Times New Roman" w:cs="Times New Roman"/>
        </w:rPr>
        <w:t>)(</w:t>
      </w:r>
      <w:proofErr w:type="gramEnd"/>
      <w:r w:rsidRPr="005E3883">
        <w:rPr>
          <w:rFonts w:ascii="Times New Roman" w:hAnsi="Times New Roman" w:cs="Times New Roman"/>
        </w:rPr>
        <w:t>6) of the 1945 Articles of Agreement of the International Bank for Reconstruction and Development (the World Bank) provides that the “[l]</w:t>
      </w:r>
      <w:proofErr w:type="spellStart"/>
      <w:r w:rsidRPr="005E3883">
        <w:rPr>
          <w:rFonts w:ascii="Times New Roman" w:hAnsi="Times New Roman" w:cs="Times New Roman"/>
        </w:rPr>
        <w:t>iability</w:t>
      </w:r>
      <w:proofErr w:type="spellEnd"/>
      <w:r w:rsidRPr="005E3883">
        <w:rPr>
          <w:rFonts w:ascii="Times New Roman" w:hAnsi="Times New Roman" w:cs="Times New Roman"/>
        </w:rPr>
        <w:t xml:space="preserve"> on shares shall be limited to the unpaid portion of the issue price of the shares.” Few constituent treaties envisage the possibility of a deficit at the time of their dissolution and provide that such a deficit must be met by the member-states in proportion to their contribution to the organisation. Thus, for example, Article XXV (3) of the 1975 Convention for the Establishment of a European Space Agency regulates the possible dissolution of the organisation and provides as follows: “In the event of a deficit, this shall be met by the same [member] states in proportion to their contributions as assessed for the financial year then current.”</w:t>
      </w:r>
    </w:p>
  </w:footnote>
  <w:footnote w:id="55">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For a more in-depth analysis of the following issues see K. </w:t>
      </w:r>
      <w:proofErr w:type="spellStart"/>
      <w:r w:rsidRPr="005E3883">
        <w:rPr>
          <w:rFonts w:ascii="Times New Roman" w:hAnsi="Times New Roman" w:cs="Times New Roman"/>
        </w:rPr>
        <w:t>Magliveras</w:t>
      </w:r>
      <w:proofErr w:type="spellEnd"/>
      <w:r w:rsidRPr="005E3883">
        <w:rPr>
          <w:rFonts w:ascii="Times New Roman" w:hAnsi="Times New Roman" w:cs="Times New Roman"/>
        </w:rPr>
        <w:t xml:space="preserve">, ‘The Withdrawal from the League of Nations Revisited’ (1991) available at: </w:t>
      </w:r>
      <w:hyperlink r:id="rId24" w:history="1">
        <w:r w:rsidRPr="005E3883">
          <w:rPr>
            <w:rStyle w:val="Hyperlink"/>
            <w:rFonts w:ascii="Times New Roman" w:hAnsi="Times New Roman" w:cs="Times New Roman"/>
          </w:rPr>
          <w:t>http://elibrary.law.psu.edu/cgi/viewcontent.cgi?article=1281&amp;context=psilr</w:t>
        </w:r>
      </w:hyperlink>
      <w:r w:rsidRPr="005E3883">
        <w:rPr>
          <w:rFonts w:ascii="Times New Roman" w:hAnsi="Times New Roman" w:cs="Times New Roman"/>
        </w:rPr>
        <w:t xml:space="preserve"> (last accessed 29 January 2017).</w:t>
      </w:r>
    </w:p>
  </w:footnote>
  <w:footnote w:id="56">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The League of Nations, </w:t>
      </w:r>
      <w:r w:rsidRPr="005E3883">
        <w:rPr>
          <w:rFonts w:ascii="Times New Roman" w:hAnsi="Times New Roman" w:cs="Times New Roman"/>
          <w:i/>
        </w:rPr>
        <w:t>Covenant of the League of Nations</w:t>
      </w:r>
      <w:r w:rsidRPr="005E3883">
        <w:rPr>
          <w:rFonts w:ascii="Times New Roman" w:hAnsi="Times New Roman" w:cs="Times New Roman"/>
        </w:rPr>
        <w:t xml:space="preserve"> (28 April 1919) available at: </w:t>
      </w:r>
      <w:hyperlink r:id="rId25" w:history="1">
        <w:r w:rsidRPr="005E3883">
          <w:rPr>
            <w:rStyle w:val="Hyperlink"/>
            <w:rFonts w:ascii="Times New Roman" w:hAnsi="Times New Roman" w:cs="Times New Roman"/>
          </w:rPr>
          <w:t>http://www.refworld.org/docid/3dd8b9854.html</w:t>
        </w:r>
      </w:hyperlink>
      <w:r w:rsidRPr="005E3883">
        <w:rPr>
          <w:rFonts w:ascii="Times New Roman" w:hAnsi="Times New Roman" w:cs="Times New Roman"/>
        </w:rPr>
        <w:t xml:space="preserve">  (last accessed 29 January 2017).</w:t>
      </w:r>
    </w:p>
  </w:footnote>
  <w:footnote w:id="57">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for example the comments of the Secretary General of the League: “Where a principal purpose of the agreement is to maintain an organisation out of funds contributed by the parties, persistent failure to contribute would be a breach of material obligation.”</w:t>
      </w:r>
      <w:r>
        <w:rPr>
          <w:rFonts w:ascii="Times New Roman" w:hAnsi="Times New Roman" w:cs="Times New Roman"/>
        </w:rPr>
        <w:t xml:space="preserve"> (1928) 8 League of Nations O.J.</w:t>
      </w:r>
      <w:r w:rsidRPr="005E3883">
        <w:rPr>
          <w:rFonts w:ascii="Times New Roman" w:hAnsi="Times New Roman" w:cs="Times New Roman"/>
        </w:rPr>
        <w:t xml:space="preserve"> 506.</w:t>
      </w:r>
    </w:p>
  </w:footnote>
  <w:footnote w:id="58">
    <w:p w:rsidR="006C42FF" w:rsidRPr="005E3883" w:rsidRDefault="006C42FF"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European Commission, ‘Consolidated Annual Accounts of the European Union: Financial Year 2015’ (2015) page 32, available at: &lt;</w:t>
      </w:r>
      <w:hyperlink r:id="rId26" w:history="1">
        <w:r w:rsidRPr="005E3883">
          <w:rPr>
            <w:rStyle w:val="Hyperlink"/>
            <w:rFonts w:ascii="Times New Roman" w:hAnsi="Times New Roman" w:cs="Times New Roman"/>
          </w:rPr>
          <w:t>http://ec.europa.eu/budget/library/biblio/documents/2015/EU_AnnualAccounts2015_EN.pdf</w:t>
        </w:r>
      </w:hyperlink>
      <w:r w:rsidRPr="005E3883">
        <w:rPr>
          <w:rFonts w:ascii="Times New Roman" w:hAnsi="Times New Roman" w:cs="Times New Roman"/>
        </w:rPr>
        <w:t>&gt; (last accessed 7 February 2017).</w:t>
      </w:r>
    </w:p>
  </w:footnote>
  <w:footnote w:id="59">
    <w:p w:rsidR="006C42FF" w:rsidRPr="005E3883" w:rsidRDefault="006C42FF"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w:t>
      </w:r>
      <w:r w:rsidRPr="005E3883">
        <w:rPr>
          <w:rFonts w:ascii="Times New Roman" w:hAnsi="Times New Roman" w:cs="Times New Roman"/>
          <w:i/>
        </w:rPr>
        <w:t>Ibid</w:t>
      </w:r>
      <w:r w:rsidRPr="005E3883">
        <w:rPr>
          <w:rFonts w:ascii="Times New Roman" w:hAnsi="Times New Roman" w:cs="Times New Roman"/>
        </w:rPr>
        <w:t>.</w:t>
      </w:r>
    </w:p>
  </w:footnote>
  <w:footnote w:id="60">
    <w:p w:rsidR="006C42FF" w:rsidRPr="005E3883" w:rsidRDefault="006C42FF"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A defined benefit plan is a pension plan that generally defines an amount of pension benefit that an employee will </w:t>
      </w:r>
      <w:proofErr w:type="gramStart"/>
      <w:r w:rsidRPr="005E3883">
        <w:rPr>
          <w:rFonts w:ascii="Times New Roman" w:hAnsi="Times New Roman" w:cs="Times New Roman"/>
        </w:rPr>
        <w:t>received</w:t>
      </w:r>
      <w:proofErr w:type="gramEnd"/>
      <w:r w:rsidRPr="005E3883">
        <w:rPr>
          <w:rFonts w:ascii="Times New Roman" w:hAnsi="Times New Roman" w:cs="Times New Roman"/>
        </w:rPr>
        <w:t xml:space="preserve"> on retirement, usually dependent on one or more factors, such as age, years of service and remuneration.</w:t>
      </w:r>
    </w:p>
  </w:footnote>
  <w:footnote w:id="61">
    <w:p w:rsidR="006C42FF" w:rsidRPr="005E3883" w:rsidRDefault="006C42FF"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Regulation No 31 (EEC), 11 (EAEC), laying down the Staff Regulations of Officials and the Conditions of Employment of Other Servants of the European Economic Community and the European Atomic Energy Community (OJ 45, 14.6.1962, p. 1385) available at: &lt;</w:t>
      </w:r>
      <w:hyperlink r:id="rId27" w:history="1">
        <w:r w:rsidRPr="005E3883">
          <w:rPr>
            <w:rStyle w:val="Hyperlink"/>
            <w:rFonts w:ascii="Times New Roman" w:hAnsi="Times New Roman" w:cs="Times New Roman"/>
          </w:rPr>
          <w:t>http://eur-lex.europa.eu/legal-content/EN/TXT/?qid=1433861011292&amp;uri=CELEX:01962R0031-20140701</w:t>
        </w:r>
      </w:hyperlink>
      <w:r w:rsidRPr="005E3883">
        <w:rPr>
          <w:rFonts w:ascii="Times New Roman" w:hAnsi="Times New Roman" w:cs="Times New Roman"/>
        </w:rPr>
        <w:t>&gt; (last accessed 7 February 2017). Article 83(1) reads: “Benefits paid under this pension scheme shall be charged to the budget of the Communities. Member states shall jointly guarantee payment of such benefits in accordance with the scale laid down for financing such expenditure.”</w:t>
      </w:r>
    </w:p>
  </w:footnote>
  <w:footnote w:id="62">
    <w:p w:rsidR="006C42FF" w:rsidRPr="005E3883" w:rsidRDefault="006C42FF"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Eurostat study on the long-term budgetary implications of pension costs available at: &lt;</w:t>
      </w:r>
      <w:hyperlink r:id="rId28" w:history="1">
        <w:r w:rsidRPr="005E3883">
          <w:rPr>
            <w:rStyle w:val="Hyperlink"/>
            <w:rFonts w:ascii="Times New Roman" w:hAnsi="Times New Roman" w:cs="Times New Roman"/>
          </w:rPr>
          <w:t>http://www.u4unity.eu/document3/Pensions_en.pdf</w:t>
        </w:r>
      </w:hyperlink>
      <w:r w:rsidRPr="005E3883">
        <w:rPr>
          <w:rFonts w:ascii="Times New Roman" w:hAnsi="Times New Roman" w:cs="Times New Roman"/>
        </w:rPr>
        <w:t>&gt; (last accessed 7 February 2017).</w:t>
      </w:r>
    </w:p>
  </w:footnote>
  <w:footnote w:id="63">
    <w:p w:rsidR="006C42FF" w:rsidRPr="005E3883" w:rsidRDefault="006C42FF"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See A. Barker, Centre for European Reform, ‘</w:t>
      </w:r>
      <w:proofErr w:type="gramStart"/>
      <w:r w:rsidRPr="005E3883">
        <w:rPr>
          <w:rFonts w:ascii="Times New Roman" w:hAnsi="Times New Roman" w:cs="Times New Roman"/>
        </w:rPr>
        <w:t>The</w:t>
      </w:r>
      <w:proofErr w:type="gramEnd"/>
      <w:r w:rsidRPr="005E3883">
        <w:rPr>
          <w:rFonts w:ascii="Times New Roman" w:hAnsi="Times New Roman" w:cs="Times New Roman"/>
        </w:rPr>
        <w:t xml:space="preserve"> €60 billion Brexit Bill: How to Disentangle Britain from the EU budget’ (February 2017) page 7, available at: &lt;</w:t>
      </w:r>
      <w:hyperlink r:id="rId29" w:history="1">
        <w:r w:rsidRPr="005E3883">
          <w:rPr>
            <w:rStyle w:val="Hyperlink"/>
            <w:rFonts w:ascii="Times New Roman" w:hAnsi="Times New Roman" w:cs="Times New Roman"/>
          </w:rPr>
          <w:t>https://www.cer.org.uk/sites/default/files/pb_barker_brexit_bill_3feb17.pdf</w:t>
        </w:r>
      </w:hyperlink>
      <w:r w:rsidRPr="005E3883">
        <w:rPr>
          <w:rFonts w:ascii="Times New Roman" w:hAnsi="Times New Roman" w:cs="Times New Roman"/>
        </w:rPr>
        <w:t>&gt; (last accessed 7 February 2017).</w:t>
      </w:r>
    </w:p>
  </w:footnote>
  <w:footnote w:id="64">
    <w:p w:rsidR="006C42FF" w:rsidRPr="005E3883" w:rsidRDefault="006C42FF" w:rsidP="006A5CB2">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(n.25) page 32</w:t>
      </w:r>
    </w:p>
  </w:footnote>
  <w:footnote w:id="65">
    <w:p w:rsidR="006C42FF" w:rsidRDefault="006C42FF">
      <w:pPr>
        <w:pStyle w:val="FootnoteText"/>
      </w:pPr>
      <w:r>
        <w:rPr>
          <w:rStyle w:val="FootnoteReference"/>
        </w:rPr>
        <w:footnoteRef/>
      </w:r>
      <w:r>
        <w:t xml:space="preserve"> </w:t>
      </w:r>
      <w:proofErr w:type="gramStart"/>
      <w:r w:rsidRPr="00393067">
        <w:rPr>
          <w:i/>
        </w:rPr>
        <w:t>JH Rayner (Mincing Lane) Ltd v Department of Trade and Industry</w:t>
      </w:r>
      <w:r>
        <w:t xml:space="preserve"> </w:t>
      </w:r>
      <w:r w:rsidRPr="00393067">
        <w:t>[1990] 2 AC 418,</w:t>
      </w:r>
      <w:r>
        <w:t xml:space="preserve"> House of Lords.</w:t>
      </w:r>
      <w:proofErr w:type="gramEnd"/>
    </w:p>
  </w:footnote>
  <w:footnote w:id="66">
    <w:p w:rsidR="006C42FF" w:rsidRDefault="006C42FF">
      <w:pPr>
        <w:pStyle w:val="FootnoteText"/>
      </w:pPr>
      <w:r>
        <w:rPr>
          <w:rStyle w:val="FootnoteReference"/>
        </w:rPr>
        <w:footnoteRef/>
      </w:r>
      <w:r>
        <w:t xml:space="preserve"> </w:t>
      </w:r>
      <w:r w:rsidRPr="0023277A">
        <w:t>www.eib.org/attachments/general/reports/fr2015en.pd</w:t>
      </w:r>
    </w:p>
  </w:footnote>
  <w:footnote w:id="67">
    <w:p w:rsidR="003A7083" w:rsidRDefault="003A7083">
      <w:pPr>
        <w:pStyle w:val="FootnoteText"/>
      </w:pPr>
      <w:r>
        <w:rPr>
          <w:rStyle w:val="FootnoteReference"/>
        </w:rPr>
        <w:footnoteRef/>
      </w:r>
      <w:r>
        <w:t xml:space="preserve"> Potential post-Brexit tariff costs for EU-UK trade, Justin </w:t>
      </w:r>
      <w:proofErr w:type="spellStart"/>
      <w:r>
        <w:t>Protts</w:t>
      </w:r>
      <w:proofErr w:type="spellEnd"/>
      <w:r>
        <w:t xml:space="preserve">, </w:t>
      </w:r>
      <w:proofErr w:type="spellStart"/>
      <w:r>
        <w:t>Civitas</w:t>
      </w:r>
      <w:proofErr w:type="spellEnd"/>
      <w:r>
        <w:t xml:space="preserve">, Oct 2016: </w:t>
      </w:r>
      <w:r w:rsidRPr="003A7083">
        <w:t>http://www.civitas.org.uk/reports_articles/potential-post-brexit-tariff-costs-for-eu-uk-trade/</w:t>
      </w:r>
    </w:p>
  </w:footnote>
  <w:footnote w:id="68">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Article 263 TFEU: “The Court of Justice of the European Union shall review the legality of legislative acts, of acts of the Council, of the Commission and of the European Central Bank, other than recommendations and opinions, and of acts of the European Parliament and of the European Council intended to produce legal effects vis-à-vis third parties.”</w:t>
      </w:r>
    </w:p>
  </w:footnote>
  <w:footnote w:id="69">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Article 218(11) TFEU: “A Member State, the European Parliament, the Council or the Commission may obtain the opinion of the Court of Justice as to whether an agreement envisaged is compatible with the Treaties. Where the opinion of the Court is adverse, the agreement envisaged may not enter into force unless it is amende</w:t>
      </w:r>
      <w:r>
        <w:rPr>
          <w:rFonts w:ascii="Times New Roman" w:hAnsi="Times New Roman" w:cs="Times New Roman"/>
        </w:rPr>
        <w:t>d or the Treaties are revised.”</w:t>
      </w:r>
    </w:p>
  </w:footnote>
  <w:footnote w:id="70">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It is unclear whether this would include UK domestic courts</w:t>
      </w:r>
      <w:r w:rsidR="00B60488">
        <w:rPr>
          <w:rFonts w:ascii="Times New Roman" w:hAnsi="Times New Roman" w:cs="Times New Roman"/>
        </w:rPr>
        <w:t xml:space="preserve"> up to the date of withdrawal</w:t>
      </w:r>
      <w:r w:rsidRPr="005E3883">
        <w:rPr>
          <w:rFonts w:ascii="Times New Roman" w:hAnsi="Times New Roman" w:cs="Times New Roman"/>
        </w:rPr>
        <w:t>.</w:t>
      </w:r>
    </w:p>
  </w:footnote>
  <w:footnote w:id="71">
    <w:p w:rsidR="006C42FF" w:rsidRDefault="006C42FF">
      <w:pPr>
        <w:pStyle w:val="FootnoteText"/>
      </w:pPr>
      <w:r>
        <w:rPr>
          <w:rStyle w:val="FootnoteReference"/>
        </w:rPr>
        <w:footnoteRef/>
      </w:r>
      <w:r>
        <w:t xml:space="preserve"> For example, Article 58(2) of the ECHR provides for the continued jurisdiction of the Strasbourg Court over a withdrawing state in respect of acts which take place before withdrawal.</w:t>
      </w:r>
    </w:p>
  </w:footnote>
  <w:footnote w:id="72">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Not yet published. A guide to the likely content of the Bill has been prepared by the House of Commons Library, available here: </w:t>
      </w:r>
      <w:hyperlink r:id="rId30" w:history="1">
        <w:r w:rsidRPr="005E3883">
          <w:rPr>
            <w:rStyle w:val="Hyperlink"/>
            <w:rFonts w:ascii="Times New Roman" w:hAnsi="Times New Roman" w:cs="Times New Roman"/>
          </w:rPr>
          <w:t>http://researchbriefings.files.parliament.uk/documents/CBP-7793/CBP-7793.pdf</w:t>
        </w:r>
      </w:hyperlink>
      <w:r w:rsidRPr="005E3883">
        <w:rPr>
          <w:rFonts w:ascii="Times New Roman" w:hAnsi="Times New Roman" w:cs="Times New Roman"/>
        </w:rPr>
        <w:t xml:space="preserve"> </w:t>
      </w:r>
    </w:p>
  </w:footnote>
  <w:footnote w:id="73">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i/>
        </w:rPr>
        <w:footnoteRef/>
      </w:r>
      <w:r w:rsidRPr="005E3883">
        <w:rPr>
          <w:rFonts w:ascii="Times New Roman" w:hAnsi="Times New Roman" w:cs="Times New Roman"/>
          <w:i/>
        </w:rPr>
        <w:t xml:space="preserve"> </w:t>
      </w:r>
      <w:proofErr w:type="gramStart"/>
      <w:r w:rsidRPr="005E3883">
        <w:rPr>
          <w:rFonts w:ascii="Times New Roman" w:hAnsi="Times New Roman" w:cs="Times New Roman"/>
          <w:i/>
        </w:rPr>
        <w:t>Case Concerning Legality of Use of Force (Serbia and Montenegro v. Belgium)</w:t>
      </w:r>
      <w:r w:rsidRPr="005E3883">
        <w:rPr>
          <w:rFonts w:ascii="Times New Roman" w:hAnsi="Times New Roman" w:cs="Times New Roman"/>
        </w:rPr>
        <w:t>, 44 International Legal Matters 299 (2005).</w:t>
      </w:r>
      <w:proofErr w:type="gramEnd"/>
    </w:p>
  </w:footnote>
  <w:footnote w:id="74">
    <w:p w:rsidR="006C42FF" w:rsidRPr="005E3883" w:rsidRDefault="006C42FF" w:rsidP="007F54C6">
      <w:pPr>
        <w:pStyle w:val="FootnoteText"/>
        <w:rPr>
          <w:rFonts w:ascii="Times New Roman" w:hAnsi="Times New Roman" w:cs="Times New Roman"/>
        </w:rPr>
      </w:pPr>
      <w:r w:rsidRPr="005E3883">
        <w:rPr>
          <w:rStyle w:val="FootnoteReference"/>
          <w:rFonts w:ascii="Times New Roman" w:hAnsi="Times New Roman" w:cs="Times New Roman"/>
        </w:rPr>
        <w:footnoteRef/>
      </w:r>
      <w:r w:rsidRPr="005E3883">
        <w:rPr>
          <w:rFonts w:ascii="Times New Roman" w:hAnsi="Times New Roman" w:cs="Times New Roman"/>
        </w:rPr>
        <w:t xml:space="preserve"> The Court unanimously decided that it lacked jurisdiction to entertain the claim against the remaining eight member states of NATO, on the ground that Serbia and Montenegro had no standing to pursue the claims before the Court. Serbia-Montenegro was not a member of the United Nations at the moment the alleged breach of international law took place and was therefore not a party to the ICJ Statute.</w:t>
      </w:r>
    </w:p>
  </w:footnote>
  <w:footnote w:id="75">
    <w:p w:rsidR="00B60488" w:rsidRDefault="00B60488">
      <w:pPr>
        <w:pStyle w:val="FootnoteText"/>
      </w:pPr>
      <w:r>
        <w:rPr>
          <w:rStyle w:val="FootnoteReference"/>
        </w:rPr>
        <w:footnoteRef/>
      </w:r>
      <w:r>
        <w:t xml:space="preserve"> This made only minor amendments to the UK’s previous declaration, which were explained by Sir Alan Duncan, Minister of State, in the House of Commons on 23 Feb 2017: </w:t>
      </w:r>
      <w:r w:rsidRPr="00B60488">
        <w:t>https://www.parliament.uk/business/publications/written-questions-answers-statements/written-statement/Commons/2017-02-23/HCWS489/</w:t>
      </w:r>
    </w:p>
  </w:footnote>
  <w:footnote w:id="76">
    <w:p w:rsidR="006C42FF" w:rsidRDefault="006C42FF" w:rsidP="007F54C6">
      <w:pPr>
        <w:pStyle w:val="FootnoteText"/>
      </w:pPr>
      <w:r w:rsidRPr="005E3883">
        <w:rPr>
          <w:rStyle w:val="FootnoteReference"/>
          <w:rFonts w:ascii="Times New Roman" w:hAnsi="Times New Roman" w:cs="Times New Roman"/>
        </w:rPr>
        <w:footnoteRef/>
      </w:r>
      <w:r w:rsidRPr="005E3883">
        <w:rPr>
          <w:rFonts w:ascii="Times New Roman" w:hAnsi="Times New Roman" w:cs="Times New Roman"/>
        </w:rPr>
        <w:t xml:space="preserve"> Theresa May, Lancaster House speech (17 January 2017) available at: &lt;</w:t>
      </w:r>
      <w:hyperlink r:id="rId31" w:history="1">
        <w:r w:rsidRPr="005E3883">
          <w:rPr>
            <w:rStyle w:val="Hyperlink"/>
            <w:rFonts w:ascii="Times New Roman" w:hAnsi="Times New Roman" w:cs="Times New Roman"/>
          </w:rPr>
          <w:t>https://www.gov.uk/government/speeches/the-governments-negotiating-objectives-for-exiting-the-eu-pm-speech</w:t>
        </w:r>
      </w:hyperlink>
      <w:r w:rsidRPr="005E3883">
        <w:rPr>
          <w:rFonts w:ascii="Times New Roman" w:hAnsi="Times New Roman" w:cs="Times New Roman"/>
        </w:rPr>
        <w:t>&gt; (last accessed 8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99" w:rsidRDefault="00156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99" w:rsidRDefault="00156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99" w:rsidRDefault="00156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61DD"/>
    <w:multiLevelType w:val="hybridMultilevel"/>
    <w:tmpl w:val="501805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FD6E6C"/>
    <w:multiLevelType w:val="hybridMultilevel"/>
    <w:tmpl w:val="DAAEDBF2"/>
    <w:lvl w:ilvl="0" w:tplc="08B09EC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026190D"/>
    <w:multiLevelType w:val="hybridMultilevel"/>
    <w:tmpl w:val="5C941A8E"/>
    <w:lvl w:ilvl="0" w:tplc="A260A6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27E57"/>
    <w:multiLevelType w:val="hybridMultilevel"/>
    <w:tmpl w:val="94A28624"/>
    <w:lvl w:ilvl="0" w:tplc="D5AE0CE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6C26DD"/>
    <w:multiLevelType w:val="hybridMultilevel"/>
    <w:tmpl w:val="561E4A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CE47D81"/>
    <w:multiLevelType w:val="hybridMultilevel"/>
    <w:tmpl w:val="8CAC277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E8D2D8E"/>
    <w:multiLevelType w:val="hybridMultilevel"/>
    <w:tmpl w:val="41D6045A"/>
    <w:lvl w:ilvl="0" w:tplc="44284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9848C5"/>
    <w:multiLevelType w:val="hybridMultilevel"/>
    <w:tmpl w:val="5C941A8E"/>
    <w:lvl w:ilvl="0" w:tplc="A260A6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7C16E5"/>
    <w:multiLevelType w:val="hybridMultilevel"/>
    <w:tmpl w:val="F7FE6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C60AC5"/>
    <w:multiLevelType w:val="hybridMultilevel"/>
    <w:tmpl w:val="61C8B6EA"/>
    <w:lvl w:ilvl="0" w:tplc="E056F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4808BF"/>
    <w:multiLevelType w:val="hybridMultilevel"/>
    <w:tmpl w:val="85D80E98"/>
    <w:lvl w:ilvl="0" w:tplc="3100560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18090B"/>
    <w:multiLevelType w:val="hybridMultilevel"/>
    <w:tmpl w:val="17D2300C"/>
    <w:lvl w:ilvl="0" w:tplc="3100560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0"/>
  </w:num>
  <w:num w:numId="5">
    <w:abstractNumId w:val="1"/>
  </w:num>
  <w:num w:numId="6">
    <w:abstractNumId w:val="8"/>
  </w:num>
  <w:num w:numId="7">
    <w:abstractNumId w:val="5"/>
  </w:num>
  <w:num w:numId="8">
    <w:abstractNumId w:val="11"/>
  </w:num>
  <w:num w:numId="9">
    <w:abstractNumId w:val="2"/>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C6"/>
    <w:rsid w:val="00007FF8"/>
    <w:rsid w:val="000144C2"/>
    <w:rsid w:val="000353E4"/>
    <w:rsid w:val="0003609C"/>
    <w:rsid w:val="0004389F"/>
    <w:rsid w:val="00065594"/>
    <w:rsid w:val="00095782"/>
    <w:rsid w:val="000A6490"/>
    <w:rsid w:val="000A7D3A"/>
    <w:rsid w:val="000B70F7"/>
    <w:rsid w:val="000D567D"/>
    <w:rsid w:val="000E5658"/>
    <w:rsid w:val="000E60EF"/>
    <w:rsid w:val="001074DD"/>
    <w:rsid w:val="00131D98"/>
    <w:rsid w:val="00156C99"/>
    <w:rsid w:val="00163306"/>
    <w:rsid w:val="0016524F"/>
    <w:rsid w:val="0017103E"/>
    <w:rsid w:val="0017330A"/>
    <w:rsid w:val="001A0FC9"/>
    <w:rsid w:val="001A7639"/>
    <w:rsid w:val="00205336"/>
    <w:rsid w:val="00211949"/>
    <w:rsid w:val="0023277A"/>
    <w:rsid w:val="00244EA6"/>
    <w:rsid w:val="003221E6"/>
    <w:rsid w:val="00326BAA"/>
    <w:rsid w:val="003337C0"/>
    <w:rsid w:val="00336811"/>
    <w:rsid w:val="00353E45"/>
    <w:rsid w:val="00363296"/>
    <w:rsid w:val="00366C77"/>
    <w:rsid w:val="00387D9A"/>
    <w:rsid w:val="00393067"/>
    <w:rsid w:val="003938C4"/>
    <w:rsid w:val="0039459D"/>
    <w:rsid w:val="003A04A7"/>
    <w:rsid w:val="003A7083"/>
    <w:rsid w:val="003B6E78"/>
    <w:rsid w:val="003B7C08"/>
    <w:rsid w:val="003E17B5"/>
    <w:rsid w:val="00404663"/>
    <w:rsid w:val="004501B8"/>
    <w:rsid w:val="0045386C"/>
    <w:rsid w:val="00463BCA"/>
    <w:rsid w:val="004775AC"/>
    <w:rsid w:val="00495EB9"/>
    <w:rsid w:val="004A4C85"/>
    <w:rsid w:val="004E2C51"/>
    <w:rsid w:val="004E38B1"/>
    <w:rsid w:val="004F1603"/>
    <w:rsid w:val="005357FA"/>
    <w:rsid w:val="00542158"/>
    <w:rsid w:val="00556B0B"/>
    <w:rsid w:val="0056440A"/>
    <w:rsid w:val="005A7FC1"/>
    <w:rsid w:val="005B2543"/>
    <w:rsid w:val="005E1BB0"/>
    <w:rsid w:val="005F6D70"/>
    <w:rsid w:val="006060C1"/>
    <w:rsid w:val="006136C2"/>
    <w:rsid w:val="00625D4D"/>
    <w:rsid w:val="00642917"/>
    <w:rsid w:val="006542E6"/>
    <w:rsid w:val="00655132"/>
    <w:rsid w:val="00690EFD"/>
    <w:rsid w:val="006A5CB2"/>
    <w:rsid w:val="006C42FF"/>
    <w:rsid w:val="006D1A79"/>
    <w:rsid w:val="006D61A9"/>
    <w:rsid w:val="006F7994"/>
    <w:rsid w:val="007002C9"/>
    <w:rsid w:val="00705C91"/>
    <w:rsid w:val="00725E42"/>
    <w:rsid w:val="007401B5"/>
    <w:rsid w:val="00742D36"/>
    <w:rsid w:val="0075397F"/>
    <w:rsid w:val="00765DCC"/>
    <w:rsid w:val="00783662"/>
    <w:rsid w:val="007B53D9"/>
    <w:rsid w:val="007C1345"/>
    <w:rsid w:val="007E36A1"/>
    <w:rsid w:val="007E5B78"/>
    <w:rsid w:val="007F340F"/>
    <w:rsid w:val="007F54C6"/>
    <w:rsid w:val="00804B69"/>
    <w:rsid w:val="00806F92"/>
    <w:rsid w:val="00834C7B"/>
    <w:rsid w:val="00854D95"/>
    <w:rsid w:val="0085656C"/>
    <w:rsid w:val="008C236B"/>
    <w:rsid w:val="008D31B4"/>
    <w:rsid w:val="008F3BE7"/>
    <w:rsid w:val="00911471"/>
    <w:rsid w:val="00925492"/>
    <w:rsid w:val="00933603"/>
    <w:rsid w:val="00943E74"/>
    <w:rsid w:val="00951304"/>
    <w:rsid w:val="00963279"/>
    <w:rsid w:val="009704B1"/>
    <w:rsid w:val="009844AB"/>
    <w:rsid w:val="00994183"/>
    <w:rsid w:val="009964EA"/>
    <w:rsid w:val="009A3341"/>
    <w:rsid w:val="009B5FE3"/>
    <w:rsid w:val="00A256AB"/>
    <w:rsid w:val="00A726B1"/>
    <w:rsid w:val="00A817A6"/>
    <w:rsid w:val="00A84791"/>
    <w:rsid w:val="00A910DA"/>
    <w:rsid w:val="00AB156C"/>
    <w:rsid w:val="00AB340B"/>
    <w:rsid w:val="00AD034D"/>
    <w:rsid w:val="00B13691"/>
    <w:rsid w:val="00B13E82"/>
    <w:rsid w:val="00B1762A"/>
    <w:rsid w:val="00B21F59"/>
    <w:rsid w:val="00B21F77"/>
    <w:rsid w:val="00B36E29"/>
    <w:rsid w:val="00B41E14"/>
    <w:rsid w:val="00B438A2"/>
    <w:rsid w:val="00B449EB"/>
    <w:rsid w:val="00B5305A"/>
    <w:rsid w:val="00B60488"/>
    <w:rsid w:val="00B71726"/>
    <w:rsid w:val="00BA1714"/>
    <w:rsid w:val="00BD3EAF"/>
    <w:rsid w:val="00C07BB5"/>
    <w:rsid w:val="00C100C7"/>
    <w:rsid w:val="00C208E2"/>
    <w:rsid w:val="00C22791"/>
    <w:rsid w:val="00C346D9"/>
    <w:rsid w:val="00C40616"/>
    <w:rsid w:val="00C46E91"/>
    <w:rsid w:val="00CC4656"/>
    <w:rsid w:val="00CD39C4"/>
    <w:rsid w:val="00D04155"/>
    <w:rsid w:val="00D177E9"/>
    <w:rsid w:val="00D72380"/>
    <w:rsid w:val="00D90926"/>
    <w:rsid w:val="00DD31BC"/>
    <w:rsid w:val="00E020B6"/>
    <w:rsid w:val="00E0758A"/>
    <w:rsid w:val="00E32A9D"/>
    <w:rsid w:val="00E37CE6"/>
    <w:rsid w:val="00E43698"/>
    <w:rsid w:val="00E53D4B"/>
    <w:rsid w:val="00E862A8"/>
    <w:rsid w:val="00EB1585"/>
    <w:rsid w:val="00EB697F"/>
    <w:rsid w:val="00EC0A12"/>
    <w:rsid w:val="00EC317C"/>
    <w:rsid w:val="00ED5DD6"/>
    <w:rsid w:val="00EE739F"/>
    <w:rsid w:val="00F02CD7"/>
    <w:rsid w:val="00F2397B"/>
    <w:rsid w:val="00F531DB"/>
    <w:rsid w:val="00F62A57"/>
    <w:rsid w:val="00F87BFE"/>
    <w:rsid w:val="00F93968"/>
    <w:rsid w:val="00F93C5B"/>
    <w:rsid w:val="00FD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4C6"/>
    <w:rPr>
      <w:sz w:val="20"/>
      <w:szCs w:val="20"/>
    </w:rPr>
  </w:style>
  <w:style w:type="character" w:styleId="FootnoteReference">
    <w:name w:val="footnote reference"/>
    <w:basedOn w:val="DefaultParagraphFont"/>
    <w:uiPriority w:val="99"/>
    <w:semiHidden/>
    <w:unhideWhenUsed/>
    <w:rsid w:val="007F54C6"/>
    <w:rPr>
      <w:vertAlign w:val="superscript"/>
    </w:rPr>
  </w:style>
  <w:style w:type="character" w:styleId="Hyperlink">
    <w:name w:val="Hyperlink"/>
    <w:basedOn w:val="DefaultParagraphFont"/>
    <w:uiPriority w:val="99"/>
    <w:unhideWhenUsed/>
    <w:rsid w:val="007F54C6"/>
    <w:rPr>
      <w:color w:val="0563C1" w:themeColor="hyperlink"/>
      <w:u w:val="single"/>
    </w:rPr>
  </w:style>
  <w:style w:type="paragraph" w:styleId="ListParagraph">
    <w:name w:val="List Paragraph"/>
    <w:basedOn w:val="Normal"/>
    <w:uiPriority w:val="34"/>
    <w:qFormat/>
    <w:rsid w:val="007F54C6"/>
    <w:pPr>
      <w:ind w:left="720"/>
      <w:contextualSpacing/>
    </w:pPr>
  </w:style>
  <w:style w:type="paragraph" w:styleId="Footer">
    <w:name w:val="footer"/>
    <w:basedOn w:val="Normal"/>
    <w:link w:val="FooterChar"/>
    <w:uiPriority w:val="99"/>
    <w:unhideWhenUsed/>
    <w:rsid w:val="007F5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4C6"/>
  </w:style>
  <w:style w:type="paragraph" w:customStyle="1" w:styleId="Default">
    <w:name w:val="Default"/>
    <w:rsid w:val="00A726B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0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16"/>
    <w:rPr>
      <w:rFonts w:ascii="Segoe UI" w:hAnsi="Segoe UI" w:cs="Segoe UI"/>
      <w:sz w:val="18"/>
      <w:szCs w:val="18"/>
    </w:rPr>
  </w:style>
  <w:style w:type="character" w:styleId="FollowedHyperlink">
    <w:name w:val="FollowedHyperlink"/>
    <w:basedOn w:val="DefaultParagraphFont"/>
    <w:uiPriority w:val="99"/>
    <w:semiHidden/>
    <w:unhideWhenUsed/>
    <w:rsid w:val="009A3341"/>
    <w:rPr>
      <w:color w:val="954F72" w:themeColor="followedHyperlink"/>
      <w:u w:val="single"/>
    </w:rPr>
  </w:style>
  <w:style w:type="paragraph" w:styleId="Header">
    <w:name w:val="header"/>
    <w:basedOn w:val="Normal"/>
    <w:link w:val="HeaderChar"/>
    <w:uiPriority w:val="99"/>
    <w:unhideWhenUsed/>
    <w:rsid w:val="00156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4C6"/>
    <w:rPr>
      <w:sz w:val="20"/>
      <w:szCs w:val="20"/>
    </w:rPr>
  </w:style>
  <w:style w:type="character" w:styleId="FootnoteReference">
    <w:name w:val="footnote reference"/>
    <w:basedOn w:val="DefaultParagraphFont"/>
    <w:uiPriority w:val="99"/>
    <w:semiHidden/>
    <w:unhideWhenUsed/>
    <w:rsid w:val="007F54C6"/>
    <w:rPr>
      <w:vertAlign w:val="superscript"/>
    </w:rPr>
  </w:style>
  <w:style w:type="character" w:styleId="Hyperlink">
    <w:name w:val="Hyperlink"/>
    <w:basedOn w:val="DefaultParagraphFont"/>
    <w:uiPriority w:val="99"/>
    <w:unhideWhenUsed/>
    <w:rsid w:val="007F54C6"/>
    <w:rPr>
      <w:color w:val="0563C1" w:themeColor="hyperlink"/>
      <w:u w:val="single"/>
    </w:rPr>
  </w:style>
  <w:style w:type="paragraph" w:styleId="ListParagraph">
    <w:name w:val="List Paragraph"/>
    <w:basedOn w:val="Normal"/>
    <w:uiPriority w:val="34"/>
    <w:qFormat/>
    <w:rsid w:val="007F54C6"/>
    <w:pPr>
      <w:ind w:left="720"/>
      <w:contextualSpacing/>
    </w:pPr>
  </w:style>
  <w:style w:type="paragraph" w:styleId="Footer">
    <w:name w:val="footer"/>
    <w:basedOn w:val="Normal"/>
    <w:link w:val="FooterChar"/>
    <w:uiPriority w:val="99"/>
    <w:unhideWhenUsed/>
    <w:rsid w:val="007F5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4C6"/>
  </w:style>
  <w:style w:type="paragraph" w:customStyle="1" w:styleId="Default">
    <w:name w:val="Default"/>
    <w:rsid w:val="00A726B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0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16"/>
    <w:rPr>
      <w:rFonts w:ascii="Segoe UI" w:hAnsi="Segoe UI" w:cs="Segoe UI"/>
      <w:sz w:val="18"/>
      <w:szCs w:val="18"/>
    </w:rPr>
  </w:style>
  <w:style w:type="character" w:styleId="FollowedHyperlink">
    <w:name w:val="FollowedHyperlink"/>
    <w:basedOn w:val="DefaultParagraphFont"/>
    <w:uiPriority w:val="99"/>
    <w:semiHidden/>
    <w:unhideWhenUsed/>
    <w:rsid w:val="009A3341"/>
    <w:rPr>
      <w:color w:val="954F72" w:themeColor="followedHyperlink"/>
      <w:u w:val="single"/>
    </w:rPr>
  </w:style>
  <w:style w:type="paragraph" w:styleId="Header">
    <w:name w:val="header"/>
    <w:basedOn w:val="Normal"/>
    <w:link w:val="HeaderChar"/>
    <w:uiPriority w:val="99"/>
    <w:unhideWhenUsed/>
    <w:rsid w:val="00156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uriserv:OJ.L_.2013.347.01.0884.01.ENG" TargetMode="External"/><Relationship Id="rId13" Type="http://schemas.openxmlformats.org/officeDocument/2006/relationships/hyperlink" Target="http://ec.europa.eu/budget/library/biblio/documents/2015/2015_report_budgetary_financialmanagement.pdf" TargetMode="External"/><Relationship Id="rId18" Type="http://schemas.openxmlformats.org/officeDocument/2006/relationships/hyperlink" Target="http://data.parliament.uk/writtenevidence/committeeevidence.svc/evidencedocument/european-scrutiny-committee/euuk-relations-in-preparation-for-brexit/oral/46706.pdf" TargetMode="External"/><Relationship Id="rId26" Type="http://schemas.openxmlformats.org/officeDocument/2006/relationships/hyperlink" Target="http://ec.europa.eu/budget/library/biblio/documents/2015/EU_AnnualAccounts2015_EN.pdf" TargetMode="External"/><Relationship Id="rId3" Type="http://schemas.openxmlformats.org/officeDocument/2006/relationships/hyperlink" Target="http://www.bbc.co.uk/news/uk-politics-39042876" TargetMode="External"/><Relationship Id="rId21" Type="http://schemas.openxmlformats.org/officeDocument/2006/relationships/hyperlink" Target="http://www.consilium.europa.eu/en/press/press-releases/2016/06/24-joint-statement-uk-referendum/" TargetMode="External"/><Relationship Id="rId7" Type="http://schemas.openxmlformats.org/officeDocument/2006/relationships/hyperlink" Target="http://www.europarl.europa.eu/sides/getDoc.do?pubRef=-//EP//NONSGML+COMPARL+PE-527.841+01+DOC+PDF+V0//EN&amp;language=EN" TargetMode="External"/><Relationship Id="rId12" Type="http://schemas.openxmlformats.org/officeDocument/2006/relationships/hyperlink" Target="http://ec.europa.eu/budget/mff/hlgor/library/reports-communication/FirstAssessmentReport-December2014.pdf" TargetMode="External"/><Relationship Id="rId17" Type="http://schemas.openxmlformats.org/officeDocument/2006/relationships/hyperlink" Target="http://www.legislation.gov.uk/ukpga/2015/32/contents/enacted/data.htm" TargetMode="External"/><Relationship Id="rId25" Type="http://schemas.openxmlformats.org/officeDocument/2006/relationships/hyperlink" Target="http://www.refworld.org/docid/3dd8b9854.html" TargetMode="External"/><Relationship Id="rId2" Type="http://schemas.openxmlformats.org/officeDocument/2006/relationships/hyperlink" Target="https://www.ft.com/content/480b4ae0-aa9e-11e6-9cb3-bb8207902122" TargetMode="External"/><Relationship Id="rId16" Type="http://schemas.openxmlformats.org/officeDocument/2006/relationships/hyperlink" Target="http://eur-lex.europa.eu/legal-content/EN/TXT/PDF/?uri=CELEX:11972B/TXT&amp;from=EN" TargetMode="External"/><Relationship Id="rId20" Type="http://schemas.openxmlformats.org/officeDocument/2006/relationships/hyperlink" Target="http://www.bbc.co.uk/news/uk-politics-eu-referendum-36625209" TargetMode="External"/><Relationship Id="rId29" Type="http://schemas.openxmlformats.org/officeDocument/2006/relationships/hyperlink" Target="https://www.cer.org.uk/sites/default/files/pb_barker_brexit_bill_3feb17.pdf" TargetMode="External"/><Relationship Id="rId1" Type="http://schemas.openxmlformats.org/officeDocument/2006/relationships/hyperlink" Target="https://www.ft.com/content/4466ffbc-f6aa-11e6-bd4e-68d53499ed71" TargetMode="External"/><Relationship Id="rId6" Type="http://schemas.openxmlformats.org/officeDocument/2006/relationships/hyperlink" Target="http://ec.europa.eu/budget/library/biblio/documents/financing/Checklist_admin_conditions_en.pdf" TargetMode="External"/><Relationship Id="rId11" Type="http://schemas.openxmlformats.org/officeDocument/2006/relationships/hyperlink" Target="http://eur-lex.europa.eu/legal-content/EN/TXT/?uri=celex%3A32014D0335" TargetMode="External"/><Relationship Id="rId24" Type="http://schemas.openxmlformats.org/officeDocument/2006/relationships/hyperlink" Target="http://elibrary.law.psu.edu/cgi/viewcontent.cgi?article=1281&amp;context=psilr" TargetMode="External"/><Relationship Id="rId5" Type="http://schemas.openxmlformats.org/officeDocument/2006/relationships/hyperlink" Target="http://www.cvce.eu/content/publication/2005/4/5/cc05b5ce-8f83-4443-8328-9922fc7bc07a/publishable_en.pdf" TargetMode="External"/><Relationship Id="rId15" Type="http://schemas.openxmlformats.org/officeDocument/2006/relationships/hyperlink" Target="http://www.consilium.europa.eu/en/policies/eu-annual-budget/2017/" TargetMode="External"/><Relationship Id="rId23" Type="http://schemas.openxmlformats.org/officeDocument/2006/relationships/hyperlink" Target="http://www.consilium.europa.eu/en/press/press-releases/2016/06/24-tusk-statement-uk-referendum/" TargetMode="External"/><Relationship Id="rId28" Type="http://schemas.openxmlformats.org/officeDocument/2006/relationships/hyperlink" Target="http://www.u4unity.eu/document3/Pensions_en.pdf" TargetMode="External"/><Relationship Id="rId10" Type="http://schemas.openxmlformats.org/officeDocument/2006/relationships/hyperlink" Target="http://ec.europa.eu/budget/mff/preallocations/index_en.cfm" TargetMode="External"/><Relationship Id="rId19" Type="http://schemas.openxmlformats.org/officeDocument/2006/relationships/hyperlink" Target="https://ec.europa.eu/transparency/regdoc/rep/1/2016/EN/1-2016-603-EN-F1-1.PDF" TargetMode="External"/><Relationship Id="rId31" Type="http://schemas.openxmlformats.org/officeDocument/2006/relationships/hyperlink" Target="https://www.gov.uk/government/speeches/the-governments-negotiating-objectives-for-exiting-the-eu-pm-speech" TargetMode="External"/><Relationship Id="rId4" Type="http://schemas.openxmlformats.org/officeDocument/2006/relationships/hyperlink" Target="http://eur-lex.europa.eu/legal-content/EN/TXT/PDF/?uri=CELEX:31970D0243&amp;from=EN" TargetMode="External"/><Relationship Id="rId9" Type="http://schemas.openxmlformats.org/officeDocument/2006/relationships/hyperlink" Target="http://eur-lex.europa.eu/LexUriServ/LexUriServ.do?uri=OJ:L:2013:347:0884:0891:EN:PDF" TargetMode="External"/><Relationship Id="rId14" Type="http://schemas.openxmlformats.org/officeDocument/2006/relationships/hyperlink" Target="http://www.wiwo.de/politik/europa/brexit-grossbritannien-soll-25-milliarden-euro-an-bruessel-zahlen/13969012.html" TargetMode="External"/><Relationship Id="rId22" Type="http://schemas.openxmlformats.org/officeDocument/2006/relationships/hyperlink" Target="http://www.consilium.europa.eu/en/press/press-releases/2016/10/13-tusk-speech-epc/" TargetMode="External"/><Relationship Id="rId27" Type="http://schemas.openxmlformats.org/officeDocument/2006/relationships/hyperlink" Target="http://eur-lex.europa.eu/legal-content/EN/TXT/?qid=1433861011292&amp;uri=CELEX:01962R0031-20140701" TargetMode="External"/><Relationship Id="rId30" Type="http://schemas.openxmlformats.org/officeDocument/2006/relationships/hyperlink" Target="http://researchbriefings.files.parliament.uk/documents/CBP-7793/CBP-77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4192D-9C9B-41AD-8D22-ACDD539B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10011</Words>
  <Characters>57068</Characters>
  <Application>Microsoft Office Word</Application>
  <DocSecurity>0</DocSecurity>
  <Lines>475</Lines>
  <Paragraphs>133</Paragraphs>
  <ScaleCrop>false</ScaleCrop>
  <Company/>
  <LinksUpToDate>false</LinksUpToDate>
  <CharactersWithSpaces>66946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2017-05-22T17:48:00Z</dcterms:created>
  <dcterms:modified xsi:type="dcterms:W3CDTF">2017-05-23T12:37:00Z</dcterms:modified>
</cp:coreProperties>
</file>